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5DFB8" w14:textId="77777777" w:rsidR="00095EDC" w:rsidRPr="006E4BB6" w:rsidRDefault="00095EDC" w:rsidP="00095EDC">
      <w:pPr>
        <w:spacing w:after="0" w:line="240" w:lineRule="auto"/>
        <w:jc w:val="center"/>
        <w:rPr>
          <w:b/>
        </w:rPr>
      </w:pPr>
      <w:bookmarkStart w:id="0" w:name="_Hlk53597137"/>
      <w:r w:rsidRPr="006E4BB6">
        <w:rPr>
          <w:b/>
        </w:rPr>
        <w:t>Муниципальный</w:t>
      </w:r>
      <w:r w:rsidR="00514FCA">
        <w:rPr>
          <w:b/>
        </w:rPr>
        <w:t xml:space="preserve"> </w:t>
      </w:r>
      <w:r w:rsidRPr="006E4BB6">
        <w:rPr>
          <w:b/>
        </w:rPr>
        <w:t>этап</w:t>
      </w:r>
      <w:r w:rsidR="00514FCA">
        <w:rPr>
          <w:b/>
        </w:rPr>
        <w:t xml:space="preserve"> </w:t>
      </w:r>
      <w:r w:rsidRPr="006E4BB6">
        <w:rPr>
          <w:b/>
        </w:rPr>
        <w:t>всероссийской</w:t>
      </w:r>
      <w:r w:rsidR="00514FCA">
        <w:rPr>
          <w:b/>
        </w:rPr>
        <w:t xml:space="preserve"> </w:t>
      </w:r>
      <w:r w:rsidRPr="006E4BB6">
        <w:rPr>
          <w:b/>
        </w:rPr>
        <w:t>олимпиады</w:t>
      </w:r>
      <w:r w:rsidR="00514FCA">
        <w:rPr>
          <w:b/>
        </w:rPr>
        <w:t xml:space="preserve"> </w:t>
      </w:r>
      <w:r w:rsidRPr="006E4BB6">
        <w:rPr>
          <w:b/>
        </w:rPr>
        <w:t>школьников</w:t>
      </w:r>
      <w:r w:rsidR="00514FCA">
        <w:rPr>
          <w:b/>
        </w:rPr>
        <w:t xml:space="preserve"> </w:t>
      </w:r>
      <w:r w:rsidRPr="006E4BB6">
        <w:rPr>
          <w:b/>
        </w:rPr>
        <w:t>по</w:t>
      </w:r>
      <w:r w:rsidR="00514FCA">
        <w:rPr>
          <w:b/>
        </w:rPr>
        <w:t xml:space="preserve"> </w:t>
      </w:r>
      <w:r w:rsidRPr="006E4BB6">
        <w:rPr>
          <w:b/>
        </w:rPr>
        <w:t>химии</w:t>
      </w:r>
    </w:p>
    <w:p w14:paraId="75246EEE" w14:textId="77777777" w:rsidR="00095EDC" w:rsidRPr="006E4BB6" w:rsidRDefault="00095EDC" w:rsidP="00095EDC">
      <w:pPr>
        <w:spacing w:after="0" w:line="240" w:lineRule="auto"/>
        <w:jc w:val="center"/>
        <w:rPr>
          <w:b/>
        </w:rPr>
      </w:pPr>
      <w:r w:rsidRPr="006E4BB6">
        <w:rPr>
          <w:b/>
        </w:rPr>
        <w:t>Ханты-Мансийский</w:t>
      </w:r>
      <w:r w:rsidR="00514FCA">
        <w:rPr>
          <w:b/>
        </w:rPr>
        <w:t xml:space="preserve"> </w:t>
      </w:r>
      <w:r w:rsidRPr="006E4BB6">
        <w:rPr>
          <w:b/>
        </w:rPr>
        <w:t>автономный</w:t>
      </w:r>
      <w:r w:rsidR="00514FCA">
        <w:rPr>
          <w:b/>
        </w:rPr>
        <w:t xml:space="preserve"> </w:t>
      </w:r>
      <w:r w:rsidRPr="006E4BB6">
        <w:rPr>
          <w:b/>
        </w:rPr>
        <w:t>округ</w:t>
      </w:r>
      <w:r w:rsidR="00514FCA">
        <w:rPr>
          <w:b/>
        </w:rPr>
        <w:t xml:space="preserve"> </w:t>
      </w:r>
      <w:r w:rsidRPr="006E4BB6">
        <w:rPr>
          <w:b/>
        </w:rPr>
        <w:t>–</w:t>
      </w:r>
      <w:r w:rsidR="00514FCA">
        <w:rPr>
          <w:b/>
        </w:rPr>
        <w:t xml:space="preserve"> </w:t>
      </w:r>
      <w:r w:rsidRPr="006E4BB6">
        <w:rPr>
          <w:b/>
        </w:rPr>
        <w:t>Югра</w:t>
      </w:r>
      <w:r w:rsidR="00514FCA">
        <w:rPr>
          <w:b/>
        </w:rPr>
        <w:t xml:space="preserve"> </w:t>
      </w:r>
    </w:p>
    <w:p w14:paraId="11C09F8B" w14:textId="53DCEBAD" w:rsidR="00095EDC" w:rsidRPr="006E4BB6" w:rsidRDefault="00095EDC" w:rsidP="00095EDC">
      <w:pPr>
        <w:spacing w:after="0" w:line="240" w:lineRule="auto"/>
        <w:jc w:val="center"/>
        <w:rPr>
          <w:b/>
        </w:rPr>
      </w:pPr>
      <w:r w:rsidRPr="006E4BB6">
        <w:rPr>
          <w:b/>
        </w:rPr>
        <w:t>20</w:t>
      </w:r>
      <w:r w:rsidR="00D11511">
        <w:rPr>
          <w:b/>
        </w:rPr>
        <w:t>20</w:t>
      </w:r>
      <w:r w:rsidRPr="006E4BB6">
        <w:rPr>
          <w:b/>
        </w:rPr>
        <w:t>–20</w:t>
      </w:r>
      <w:r w:rsidR="00516C1E">
        <w:rPr>
          <w:b/>
        </w:rPr>
        <w:t>2</w:t>
      </w:r>
      <w:r w:rsidR="00D11511">
        <w:rPr>
          <w:b/>
        </w:rPr>
        <w:t>1</w:t>
      </w:r>
      <w:r w:rsidR="00514FCA">
        <w:rPr>
          <w:b/>
        </w:rPr>
        <w:t xml:space="preserve"> </w:t>
      </w:r>
      <w:r w:rsidRPr="006E4BB6">
        <w:rPr>
          <w:b/>
        </w:rPr>
        <w:t>учебный</w:t>
      </w:r>
      <w:r w:rsidR="00514FCA">
        <w:rPr>
          <w:b/>
        </w:rPr>
        <w:t xml:space="preserve"> </w:t>
      </w:r>
      <w:r w:rsidRPr="006E4BB6">
        <w:rPr>
          <w:b/>
        </w:rPr>
        <w:t>год</w:t>
      </w:r>
    </w:p>
    <w:p w14:paraId="25B54D5F" w14:textId="461311D4" w:rsidR="00095EDC" w:rsidRPr="006E4BB6" w:rsidRDefault="00221B96" w:rsidP="00095EDC">
      <w:pPr>
        <w:spacing w:after="0" w:line="240" w:lineRule="auto"/>
        <w:jc w:val="center"/>
        <w:rPr>
          <w:b/>
        </w:rPr>
      </w:pPr>
      <w:r w:rsidRPr="00F81AC5">
        <w:rPr>
          <w:b/>
        </w:rPr>
        <w:t>11</w:t>
      </w:r>
      <w:r w:rsidR="00514FCA">
        <w:rPr>
          <w:b/>
        </w:rPr>
        <w:t xml:space="preserve"> </w:t>
      </w:r>
      <w:r w:rsidR="00095EDC" w:rsidRPr="006E4BB6">
        <w:rPr>
          <w:b/>
        </w:rPr>
        <w:t>класс</w:t>
      </w:r>
    </w:p>
    <w:p w14:paraId="6966AF81" w14:textId="77777777" w:rsidR="00095EDC" w:rsidRPr="006E4BB6" w:rsidRDefault="00095EDC" w:rsidP="00095EDC">
      <w:pPr>
        <w:spacing w:after="0" w:line="240" w:lineRule="auto"/>
        <w:jc w:val="center"/>
        <w:rPr>
          <w:rFonts w:eastAsia="Times New Roman"/>
          <w:b/>
        </w:rPr>
      </w:pPr>
    </w:p>
    <w:p w14:paraId="2367C85F" w14:textId="77777777" w:rsidR="00513EFA" w:rsidRPr="00095EDC" w:rsidRDefault="00513EFA" w:rsidP="00513EFA">
      <w:pPr>
        <w:pStyle w:val="Default"/>
        <w:spacing w:line="360" w:lineRule="auto"/>
        <w:jc w:val="both"/>
        <w:rPr>
          <w:b/>
          <w:i/>
          <w:sz w:val="28"/>
          <w:szCs w:val="23"/>
        </w:rPr>
      </w:pPr>
      <w:r w:rsidRPr="00095EDC">
        <w:rPr>
          <w:b/>
          <w:i/>
          <w:sz w:val="28"/>
          <w:szCs w:val="23"/>
        </w:rPr>
        <w:t>Задача</w:t>
      </w:r>
      <w:r>
        <w:rPr>
          <w:b/>
          <w:i/>
          <w:sz w:val="28"/>
          <w:szCs w:val="23"/>
        </w:rPr>
        <w:t xml:space="preserve"> </w:t>
      </w:r>
      <w:r w:rsidRPr="00095EDC">
        <w:rPr>
          <w:b/>
          <w:i/>
          <w:sz w:val="28"/>
          <w:szCs w:val="23"/>
        </w:rPr>
        <w:t>экспериментального</w:t>
      </w:r>
      <w:r>
        <w:rPr>
          <w:b/>
          <w:i/>
          <w:sz w:val="28"/>
          <w:szCs w:val="23"/>
        </w:rPr>
        <w:t xml:space="preserve"> </w:t>
      </w:r>
      <w:r w:rsidRPr="00095EDC">
        <w:rPr>
          <w:b/>
          <w:i/>
          <w:sz w:val="28"/>
          <w:szCs w:val="23"/>
        </w:rPr>
        <w:t>тура</w:t>
      </w:r>
      <w:r>
        <w:rPr>
          <w:b/>
          <w:i/>
          <w:sz w:val="28"/>
          <w:szCs w:val="23"/>
        </w:rPr>
        <w:t xml:space="preserve"> </w:t>
      </w:r>
      <w:r w:rsidRPr="00095EDC">
        <w:rPr>
          <w:b/>
          <w:i/>
          <w:sz w:val="28"/>
          <w:szCs w:val="23"/>
        </w:rPr>
        <w:t>(</w:t>
      </w:r>
      <w:r>
        <w:rPr>
          <w:b/>
          <w:i/>
          <w:sz w:val="28"/>
          <w:szCs w:val="23"/>
        </w:rPr>
        <w:t>5</w:t>
      </w:r>
      <w:r w:rsidRPr="00095EDC">
        <w:rPr>
          <w:b/>
          <w:i/>
          <w:sz w:val="28"/>
          <w:szCs w:val="23"/>
        </w:rPr>
        <w:t>0</w:t>
      </w:r>
      <w:r>
        <w:rPr>
          <w:b/>
          <w:i/>
          <w:sz w:val="28"/>
          <w:szCs w:val="23"/>
        </w:rPr>
        <w:t xml:space="preserve"> </w:t>
      </w:r>
      <w:r w:rsidRPr="00095EDC">
        <w:rPr>
          <w:b/>
          <w:i/>
          <w:sz w:val="28"/>
          <w:szCs w:val="23"/>
        </w:rPr>
        <w:t>баллов)</w:t>
      </w:r>
    </w:p>
    <w:p w14:paraId="4ED4D9EA" w14:textId="77777777" w:rsidR="000C0698" w:rsidRDefault="0033338B" w:rsidP="000C0698">
      <w:pPr>
        <w:jc w:val="both"/>
      </w:pPr>
      <w:r w:rsidRPr="00477834">
        <w:rPr>
          <w:b/>
          <w:szCs w:val="23"/>
        </w:rPr>
        <w:t>Задание</w:t>
      </w:r>
      <w:r>
        <w:rPr>
          <w:szCs w:val="23"/>
        </w:rPr>
        <w:t>.</w:t>
      </w:r>
      <w:r w:rsidRPr="007659C5">
        <w:t xml:space="preserve"> </w:t>
      </w:r>
      <w:r w:rsidR="000C0698">
        <w:t>Перед вами две пробирки с растворами веществ</w:t>
      </w:r>
      <w:r w:rsidR="000C0698" w:rsidRPr="00916B0C">
        <w:t xml:space="preserve">. Это </w:t>
      </w:r>
      <w:r w:rsidR="000C0698" w:rsidRPr="009F04CD">
        <w:t xml:space="preserve">органические вещества, содержащие карбонильную группу (-COH) и несколько гидроксильных групп (-OH). Название этого класса соединений было предложено Карлом Шмидтом в 1844 году и появление такого названия связано с тем, что первые из известных науке </w:t>
      </w:r>
      <w:r w:rsidR="000C0698">
        <w:t>эти вещества</w:t>
      </w:r>
      <w:r w:rsidR="000C0698" w:rsidRPr="009F04CD">
        <w:t xml:space="preserve"> описы</w:t>
      </w:r>
      <w:r w:rsidR="000C0698">
        <w:t xml:space="preserve">вались брутто-формулой </w:t>
      </w:r>
      <w:proofErr w:type="spellStart"/>
      <w:r w:rsidR="000C0698">
        <w:t>C</w:t>
      </w:r>
      <w:r w:rsidR="000C0698" w:rsidRPr="005E48C8">
        <w:rPr>
          <w:vertAlign w:val="subscript"/>
        </w:rPr>
        <w:t>x</w:t>
      </w:r>
      <w:proofErr w:type="spellEnd"/>
      <w:r w:rsidR="000C0698">
        <w:t>(</w:t>
      </w:r>
      <w:proofErr w:type="gramStart"/>
      <w:r w:rsidR="000C0698">
        <w:t>H</w:t>
      </w:r>
      <w:r w:rsidR="000C0698" w:rsidRPr="005E48C8">
        <w:rPr>
          <w:vertAlign w:val="subscript"/>
        </w:rPr>
        <w:t>2</w:t>
      </w:r>
      <w:r w:rsidR="000C0698">
        <w:t>O)</w:t>
      </w:r>
      <w:r w:rsidR="000C0698" w:rsidRPr="005E48C8">
        <w:rPr>
          <w:vertAlign w:val="subscript"/>
        </w:rPr>
        <w:t>y</w:t>
      </w:r>
      <w:r w:rsidR="000C0698" w:rsidRPr="009F04CD">
        <w:t>.</w:t>
      </w:r>
      <w:proofErr w:type="gramEnd"/>
    </w:p>
    <w:p w14:paraId="2333E163" w14:textId="5280011C" w:rsidR="000C0698" w:rsidRDefault="0033338B" w:rsidP="000C0698">
      <w:pPr>
        <w:jc w:val="both"/>
      </w:pPr>
      <w:r w:rsidRPr="00A86F21">
        <w:rPr>
          <w:b/>
          <w:color w:val="000000"/>
        </w:rPr>
        <w:t>Реактивы</w:t>
      </w:r>
      <w:r w:rsidR="000C0698">
        <w:rPr>
          <w:color w:val="000000"/>
        </w:rPr>
        <w:t xml:space="preserve">: </w:t>
      </w:r>
      <w:r w:rsidR="000C0698">
        <w:t>0,1М раствор гидроксида натрия, 0,1М раствор сульфата меди (</w:t>
      </w:r>
      <w:r w:rsidR="000C0698">
        <w:rPr>
          <w:lang w:val="en-US"/>
        </w:rPr>
        <w:t>II</w:t>
      </w:r>
      <w:r w:rsidR="000C0698">
        <w:t>), а</w:t>
      </w:r>
      <w:r w:rsidR="000C0698" w:rsidRPr="00532219">
        <w:t>ммиачный р-р оксида</w:t>
      </w:r>
      <w:r w:rsidR="000C0698">
        <w:t xml:space="preserve"> </w:t>
      </w:r>
      <w:r w:rsidR="000C0698" w:rsidRPr="00532219">
        <w:t xml:space="preserve">серебра (реактив </w:t>
      </w:r>
      <w:proofErr w:type="spellStart"/>
      <w:r w:rsidR="000C0698" w:rsidRPr="00532219">
        <w:t>Толленса</w:t>
      </w:r>
      <w:proofErr w:type="spellEnd"/>
      <w:r w:rsidR="000C0698">
        <w:t>), гидроксид кальция.</w:t>
      </w:r>
    </w:p>
    <w:p w14:paraId="536C8629" w14:textId="4ACE5323" w:rsidR="0033338B" w:rsidRDefault="0033338B" w:rsidP="002A28CB">
      <w:pPr>
        <w:pStyle w:val="a4"/>
        <w:shd w:val="clear" w:color="auto" w:fill="FFFFFF"/>
        <w:spacing w:before="0" w:beforeAutospacing="0" w:after="0" w:afterAutospacing="0"/>
        <w:jc w:val="both"/>
        <w:rPr>
          <w:color w:val="000000"/>
          <w:sz w:val="28"/>
          <w:szCs w:val="28"/>
        </w:rPr>
      </w:pPr>
      <w:r w:rsidRPr="00A86F21">
        <w:rPr>
          <w:b/>
          <w:color w:val="000000"/>
          <w:sz w:val="28"/>
          <w:szCs w:val="28"/>
        </w:rPr>
        <w:t>Оборудование</w:t>
      </w:r>
      <w:r>
        <w:rPr>
          <w:color w:val="000000"/>
          <w:sz w:val="28"/>
          <w:szCs w:val="28"/>
        </w:rPr>
        <w:t>:</w:t>
      </w:r>
      <w:r w:rsidR="000C0698" w:rsidRPr="000C0698">
        <w:rPr>
          <w:color w:val="000000"/>
          <w:sz w:val="28"/>
          <w:szCs w:val="28"/>
        </w:rPr>
        <w:t xml:space="preserve"> водяная баня (емкость с водой, которую можно нагреть), спиртовка для нагревания</w:t>
      </w:r>
      <w:r>
        <w:rPr>
          <w:color w:val="000000"/>
          <w:sz w:val="28"/>
          <w:szCs w:val="28"/>
        </w:rPr>
        <w:t>, мерный цилиндр, стеклянная палочка для перемешивания.</w:t>
      </w:r>
    </w:p>
    <w:p w14:paraId="6858555B" w14:textId="77777777" w:rsidR="000C0698" w:rsidRDefault="000C0698" w:rsidP="0033338B">
      <w:pPr>
        <w:pStyle w:val="a4"/>
        <w:shd w:val="clear" w:color="auto" w:fill="FFFFFF"/>
        <w:spacing w:before="0" w:beforeAutospacing="0" w:after="0" w:afterAutospacing="0"/>
        <w:ind w:firstLine="720"/>
        <w:jc w:val="both"/>
        <w:rPr>
          <w:color w:val="000000"/>
          <w:sz w:val="28"/>
          <w:szCs w:val="28"/>
        </w:rPr>
      </w:pPr>
    </w:p>
    <w:p w14:paraId="255E3A2A" w14:textId="76AF5029" w:rsidR="000C0698" w:rsidRDefault="000C0698" w:rsidP="000C0698">
      <w:pPr>
        <w:pStyle w:val="a5"/>
        <w:numPr>
          <w:ilvl w:val="0"/>
          <w:numId w:val="12"/>
        </w:numPr>
        <w:jc w:val="both"/>
      </w:pPr>
      <w:r>
        <w:t xml:space="preserve">С применением </w:t>
      </w:r>
      <w:r w:rsidRPr="002A28CB">
        <w:rPr>
          <w:b/>
          <w:bCs/>
        </w:rPr>
        <w:t>всех</w:t>
      </w:r>
      <w:r>
        <w:t xml:space="preserve"> представленных реактивов идентифицируйте вещества в пробирках. </w:t>
      </w:r>
    </w:p>
    <w:p w14:paraId="2AEA20C5" w14:textId="77777777" w:rsidR="000C0698" w:rsidRDefault="000C0698" w:rsidP="000C0698">
      <w:pPr>
        <w:pStyle w:val="a5"/>
        <w:numPr>
          <w:ilvl w:val="0"/>
          <w:numId w:val="12"/>
        </w:numPr>
        <w:jc w:val="both"/>
      </w:pPr>
      <w:r>
        <w:t xml:space="preserve">Напишите план ваших действий. </w:t>
      </w:r>
    </w:p>
    <w:p w14:paraId="72F7F24A" w14:textId="77777777" w:rsidR="000C0698" w:rsidRDefault="000C0698" w:rsidP="000C0698">
      <w:pPr>
        <w:pStyle w:val="a5"/>
        <w:numPr>
          <w:ilvl w:val="0"/>
          <w:numId w:val="12"/>
        </w:numPr>
        <w:jc w:val="both"/>
      </w:pPr>
      <w:r>
        <w:t>Напишите формулы веществ и уравнения реакций с указанием аналитических эффектов.</w:t>
      </w:r>
    </w:p>
    <w:p w14:paraId="37F0DFE1" w14:textId="7116ECD6" w:rsidR="0033338B" w:rsidRPr="000C0698" w:rsidRDefault="000C0698" w:rsidP="000C0698">
      <w:pPr>
        <w:pStyle w:val="a5"/>
        <w:numPr>
          <w:ilvl w:val="0"/>
          <w:numId w:val="12"/>
        </w:numPr>
        <w:jc w:val="both"/>
        <w:rPr>
          <w:rFonts w:eastAsia="Times New Roman"/>
          <w:color w:val="333333"/>
          <w:lang w:eastAsia="ru-RU"/>
        </w:rPr>
      </w:pPr>
      <w:r>
        <w:t>Охарактеризуйте химическое строение и свойства идентифицированного вещества.</w:t>
      </w:r>
    </w:p>
    <w:bookmarkEnd w:id="0"/>
    <w:p w14:paraId="2EC98B36" w14:textId="2E12BB06" w:rsidR="007659C5" w:rsidRPr="00824041" w:rsidRDefault="007659C5" w:rsidP="007B0C45">
      <w:pPr>
        <w:shd w:val="clear" w:color="auto" w:fill="FFFFFF"/>
        <w:spacing w:after="0" w:line="240" w:lineRule="auto"/>
        <w:ind w:firstLine="720"/>
        <w:jc w:val="both"/>
        <w:rPr>
          <w:rFonts w:eastAsia="Times New Roman"/>
          <w:bCs/>
          <w:color w:val="000000"/>
          <w:lang w:eastAsia="ru-RU"/>
        </w:rPr>
      </w:pPr>
      <w:r w:rsidRPr="00824041">
        <w:rPr>
          <w:rFonts w:eastAsia="Times New Roman"/>
          <w:bCs/>
          <w:color w:val="000000"/>
          <w:lang w:eastAsia="ru-RU"/>
        </w:rPr>
        <w:t>Система оценивания:</w:t>
      </w:r>
    </w:p>
    <w:tbl>
      <w:tblPr>
        <w:tblStyle w:val="a3"/>
        <w:tblW w:w="5000" w:type="pct"/>
        <w:tblLook w:val="04A0" w:firstRow="1" w:lastRow="0" w:firstColumn="1" w:lastColumn="0" w:noHBand="0" w:noVBand="1"/>
      </w:tblPr>
      <w:tblGrid>
        <w:gridCol w:w="504"/>
        <w:gridCol w:w="7164"/>
        <w:gridCol w:w="1858"/>
      </w:tblGrid>
      <w:tr w:rsidR="000C0698" w:rsidRPr="005B0621" w14:paraId="179FC2F9" w14:textId="77777777" w:rsidTr="00B04F92">
        <w:tc>
          <w:tcPr>
            <w:tcW w:w="265" w:type="pct"/>
          </w:tcPr>
          <w:p w14:paraId="6DDD2E75" w14:textId="77777777" w:rsidR="000C0698" w:rsidRPr="005B0621" w:rsidRDefault="000C0698" w:rsidP="00B04F92">
            <w:pPr>
              <w:spacing w:after="0" w:line="240" w:lineRule="auto"/>
              <w:jc w:val="both"/>
            </w:pPr>
            <w:r w:rsidRPr="005B0621">
              <w:t>№</w:t>
            </w:r>
          </w:p>
        </w:tc>
        <w:tc>
          <w:tcPr>
            <w:tcW w:w="3760" w:type="pct"/>
          </w:tcPr>
          <w:p w14:paraId="594C2288" w14:textId="77777777" w:rsidR="000C0698" w:rsidRPr="005B0621" w:rsidRDefault="000C0698" w:rsidP="00B04F92">
            <w:pPr>
              <w:spacing w:after="0" w:line="240" w:lineRule="auto"/>
              <w:jc w:val="both"/>
            </w:pPr>
            <w:r w:rsidRPr="005B0621">
              <w:t>Элементы</w:t>
            </w:r>
            <w:r>
              <w:t xml:space="preserve"> </w:t>
            </w:r>
            <w:r w:rsidRPr="005B0621">
              <w:t>решения</w:t>
            </w:r>
          </w:p>
        </w:tc>
        <w:tc>
          <w:tcPr>
            <w:tcW w:w="975" w:type="pct"/>
          </w:tcPr>
          <w:p w14:paraId="58D5A820" w14:textId="77777777" w:rsidR="000C0698" w:rsidRPr="005B0621" w:rsidRDefault="000C0698" w:rsidP="00B04F92">
            <w:pPr>
              <w:spacing w:after="0" w:line="240" w:lineRule="auto"/>
              <w:jc w:val="both"/>
              <w:rPr>
                <w:rFonts w:eastAsia="Calibri"/>
                <w:iCs/>
                <w:color w:val="000000"/>
              </w:rPr>
            </w:pPr>
            <w:r w:rsidRPr="005B0621">
              <w:rPr>
                <w:rFonts w:eastAsia="Calibri"/>
                <w:iCs/>
                <w:color w:val="000000"/>
              </w:rPr>
              <w:t>Баллы</w:t>
            </w:r>
          </w:p>
        </w:tc>
      </w:tr>
      <w:tr w:rsidR="000C0698" w:rsidRPr="007740A8" w14:paraId="0B57E43F" w14:textId="77777777" w:rsidTr="00B04F92">
        <w:tc>
          <w:tcPr>
            <w:tcW w:w="265" w:type="pct"/>
          </w:tcPr>
          <w:p w14:paraId="67077AC9" w14:textId="77777777" w:rsidR="000C0698" w:rsidRPr="005B0621" w:rsidRDefault="000C0698" w:rsidP="00B04F92">
            <w:pPr>
              <w:spacing w:after="0" w:line="240" w:lineRule="auto"/>
              <w:jc w:val="both"/>
            </w:pPr>
            <w:r>
              <w:t>1</w:t>
            </w:r>
          </w:p>
        </w:tc>
        <w:tc>
          <w:tcPr>
            <w:tcW w:w="3760" w:type="pct"/>
          </w:tcPr>
          <w:p w14:paraId="24FE50EE" w14:textId="77777777" w:rsidR="000C0698" w:rsidRDefault="000C0698" w:rsidP="000C0698">
            <w:pPr>
              <w:pStyle w:val="a5"/>
              <w:numPr>
                <w:ilvl w:val="0"/>
                <w:numId w:val="13"/>
              </w:numPr>
              <w:spacing w:after="160" w:line="259" w:lineRule="auto"/>
              <w:jc w:val="both"/>
            </w:pPr>
            <w:r>
              <w:t xml:space="preserve">Из каждой пробирки с неизвестным раствором берем по 2 мл. Приливаем к растворам </w:t>
            </w:r>
            <w:r w:rsidRPr="00954AD7">
              <w:t xml:space="preserve">несколько капель раствора сульфата меди (II) и раствор щелочи. Осадка гидроксида меди не образуется. Раствор окрашивается в ярко-синий цвет. </w:t>
            </w:r>
          </w:p>
          <w:p w14:paraId="4B73811E" w14:textId="6A5C9369" w:rsidR="000C0698" w:rsidRDefault="000C0698" w:rsidP="00B04F92">
            <w:pPr>
              <w:pStyle w:val="a5"/>
              <w:jc w:val="both"/>
            </w:pPr>
            <w:r w:rsidRPr="00954AD7">
              <w:t xml:space="preserve">В данном случае </w:t>
            </w:r>
            <w:r>
              <w:t xml:space="preserve">вещество </w:t>
            </w:r>
            <w:r w:rsidRPr="00954AD7">
              <w:t xml:space="preserve">растворяет гидроксид меди (II) и ведет себя как многоатомный спирт. </w:t>
            </w:r>
            <w:r>
              <w:t xml:space="preserve">Это могут быть многоатомные спирты или углеводы. </w:t>
            </w:r>
            <w:r w:rsidRPr="00954AD7">
              <w:t>Нагреем раствор</w:t>
            </w:r>
            <w:r w:rsidR="002A28CB">
              <w:t>ы</w:t>
            </w:r>
            <w:r w:rsidRPr="00954AD7">
              <w:t xml:space="preserve">. </w:t>
            </w:r>
            <w:r>
              <w:t>В первой пробирке ц</w:t>
            </w:r>
            <w:r w:rsidRPr="00954AD7">
              <w:t xml:space="preserve">вет раствора начинает изменяться. Сначала образуется желтый осадок </w:t>
            </w:r>
            <w:proofErr w:type="spellStart"/>
            <w:r w:rsidRPr="00954AD7">
              <w:t>Cu</w:t>
            </w:r>
            <w:proofErr w:type="spellEnd"/>
            <w:r w:rsidRPr="00954AD7">
              <w:t>(OH)</w:t>
            </w:r>
            <w:r w:rsidRPr="00954AD7">
              <w:rPr>
                <w:vertAlign w:val="subscript"/>
              </w:rPr>
              <w:t>2</w:t>
            </w:r>
            <w:r w:rsidRPr="00954AD7">
              <w:t>, который с течением времени образует более крупные кристаллы Cu</w:t>
            </w:r>
            <w:r w:rsidRPr="0010013D">
              <w:rPr>
                <w:vertAlign w:val="subscript"/>
              </w:rPr>
              <w:t>2</w:t>
            </w:r>
            <w:r w:rsidRPr="00954AD7">
              <w:t xml:space="preserve">O краснокирпичного цвета (устаревшие названия: </w:t>
            </w:r>
            <w:r w:rsidRPr="00954AD7">
              <w:lastRenderedPageBreak/>
              <w:t xml:space="preserve">красная медная руда, рубиновая медь, </w:t>
            </w:r>
            <w:proofErr w:type="spellStart"/>
            <w:r w:rsidRPr="00954AD7">
              <w:t>гемиоксид</w:t>
            </w:r>
            <w:proofErr w:type="spellEnd"/>
            <w:r w:rsidRPr="00954AD7">
              <w:t xml:space="preserve"> меди). </w:t>
            </w:r>
          </w:p>
          <w:p w14:paraId="292D40C1" w14:textId="77777777" w:rsidR="000C0698" w:rsidRPr="00954AD7" w:rsidRDefault="000C0698" w:rsidP="00B04F92">
            <w:pPr>
              <w:pStyle w:val="a5"/>
              <w:jc w:val="both"/>
            </w:pPr>
            <w:r>
              <w:t>В другой пробирке осадок не образуется</w:t>
            </w:r>
          </w:p>
          <w:p w14:paraId="4819F252" w14:textId="77777777" w:rsidR="000C0698" w:rsidRDefault="000C0698" w:rsidP="00B04F92">
            <w:pPr>
              <w:jc w:val="both"/>
            </w:pPr>
            <w:r>
              <w:t>Таким образом, у нас в 1 пробирке глюкоза.</w:t>
            </w:r>
          </w:p>
          <w:p w14:paraId="26721533" w14:textId="77777777" w:rsidR="000C0698" w:rsidRPr="000200EF" w:rsidRDefault="000C0698" w:rsidP="00B04F92">
            <w:pPr>
              <w:jc w:val="both"/>
              <w:rPr>
                <w:rFonts w:eastAsia="Times New Roman"/>
              </w:rPr>
            </w:pPr>
            <w:r>
              <w:t xml:space="preserve">Во второй пробирке тоже возможно вещество из класса углеводов. </w:t>
            </w:r>
          </w:p>
        </w:tc>
        <w:tc>
          <w:tcPr>
            <w:tcW w:w="975" w:type="pct"/>
          </w:tcPr>
          <w:p w14:paraId="01A3FE1A" w14:textId="77777777" w:rsidR="000C0698" w:rsidRPr="00E50D16" w:rsidRDefault="000C0698" w:rsidP="00B04F92">
            <w:pPr>
              <w:spacing w:after="0" w:line="240" w:lineRule="auto"/>
              <w:jc w:val="right"/>
              <w:rPr>
                <w:rFonts w:eastAsia="Calibri"/>
                <w:iCs/>
                <w:color w:val="000000"/>
              </w:rPr>
            </w:pPr>
            <w:r>
              <w:rPr>
                <w:rFonts w:eastAsia="Calibri"/>
                <w:iCs/>
                <w:color w:val="000000"/>
              </w:rPr>
              <w:lastRenderedPageBreak/>
              <w:t>3 балла</w:t>
            </w:r>
          </w:p>
        </w:tc>
      </w:tr>
      <w:tr w:rsidR="000C0698" w:rsidRPr="00524B9A" w14:paraId="23878538" w14:textId="77777777" w:rsidTr="00B04F92">
        <w:tc>
          <w:tcPr>
            <w:tcW w:w="265" w:type="pct"/>
          </w:tcPr>
          <w:p w14:paraId="45DBEC3A" w14:textId="77777777" w:rsidR="000C0698" w:rsidRPr="007740A8" w:rsidRDefault="000C0698" w:rsidP="00B04F92">
            <w:pPr>
              <w:spacing w:after="0" w:line="240" w:lineRule="auto"/>
              <w:jc w:val="both"/>
            </w:pPr>
            <w:r>
              <w:t>2</w:t>
            </w:r>
          </w:p>
        </w:tc>
        <w:tc>
          <w:tcPr>
            <w:tcW w:w="3760" w:type="pct"/>
          </w:tcPr>
          <w:p w14:paraId="210239E9" w14:textId="77777777" w:rsidR="000C0698" w:rsidRDefault="000C0698" w:rsidP="00B04F92">
            <w:pPr>
              <w:jc w:val="both"/>
            </w:pPr>
            <w:r>
              <w:t>Описание формул и уравнений реакций в первой пробирке:</w:t>
            </w:r>
          </w:p>
          <w:p w14:paraId="6D7470B7" w14:textId="77777777" w:rsidR="000C0698" w:rsidRPr="00245020" w:rsidRDefault="000C0698" w:rsidP="00B04F92">
            <w:pPr>
              <w:jc w:val="both"/>
            </w:pPr>
            <w:r>
              <w:t>Это в</w:t>
            </w:r>
            <w:r w:rsidRPr="00245020">
              <w:t>заимодействие со свежеполученным осадком гидроксида меди (II)</w:t>
            </w:r>
            <w:r>
              <w:t xml:space="preserve"> называется р</w:t>
            </w:r>
            <w:r w:rsidRPr="00245020">
              <w:t>еакция «Медного Зеркала».</w:t>
            </w:r>
          </w:p>
          <w:p w14:paraId="27150ADA" w14:textId="77777777" w:rsidR="000C0698" w:rsidRDefault="000C0698" w:rsidP="00B04F92">
            <w:pPr>
              <w:jc w:val="both"/>
            </w:pPr>
            <w:r>
              <w:t xml:space="preserve">При взаимодействии </w:t>
            </w:r>
            <w:r w:rsidRPr="00245020">
              <w:t>со свежеполученным осадком гидроксида меди (II)</w:t>
            </w:r>
            <w:r>
              <w:t xml:space="preserve"> без нагревания, наблюдается окрашивание раствора в ярко-синий цвет</w:t>
            </w:r>
          </w:p>
          <w:p w14:paraId="6D4E1619" w14:textId="77777777" w:rsidR="000C0698" w:rsidRDefault="000C0698" w:rsidP="00B04F92">
            <w:pPr>
              <w:jc w:val="both"/>
            </w:pPr>
            <w:r>
              <w:rPr>
                <w:noProof/>
                <w:lang w:eastAsia="ru-RU"/>
              </w:rPr>
              <w:drawing>
                <wp:inline distT="0" distB="0" distL="0" distR="0" wp14:anchorId="36577307" wp14:editId="53E4B6E6">
                  <wp:extent cx="3972081" cy="1314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3_7_18_2.gif"/>
                          <pic:cNvPicPr/>
                        </pic:nvPicPr>
                        <pic:blipFill>
                          <a:blip r:embed="rId5">
                            <a:extLst>
                              <a:ext uri="{28A0092B-C50C-407E-A947-70E740481C1C}">
                                <a14:useLocalDpi xmlns:a14="http://schemas.microsoft.com/office/drawing/2010/main" val="0"/>
                              </a:ext>
                            </a:extLst>
                          </a:blip>
                          <a:stretch>
                            <a:fillRect/>
                          </a:stretch>
                        </pic:blipFill>
                        <pic:spPr>
                          <a:xfrm>
                            <a:off x="0" y="0"/>
                            <a:ext cx="3984890" cy="1318689"/>
                          </a:xfrm>
                          <a:prstGeom prst="rect">
                            <a:avLst/>
                          </a:prstGeom>
                        </pic:spPr>
                      </pic:pic>
                    </a:graphicData>
                  </a:graphic>
                </wp:inline>
              </w:drawing>
            </w:r>
          </w:p>
          <w:p w14:paraId="67B2B32B" w14:textId="77777777" w:rsidR="000C0698" w:rsidRPr="00245020" w:rsidRDefault="000C0698" w:rsidP="00B04F92">
            <w:pPr>
              <w:jc w:val="both"/>
            </w:pPr>
            <w:r w:rsidRPr="00245020">
              <w:t xml:space="preserve">При взаимодействии глюкозы с гидроксидом меди (II) </w:t>
            </w:r>
            <w:r>
              <w:t>при нагревании наблюдается в</w:t>
            </w:r>
            <w:r w:rsidRPr="00960B44">
              <w:t xml:space="preserve">ыпадение </w:t>
            </w:r>
            <w:r w:rsidRPr="00245020">
              <w:t>краснокирпичн</w:t>
            </w:r>
            <w:r>
              <w:t>ого</w:t>
            </w:r>
            <w:r w:rsidRPr="00245020">
              <w:t xml:space="preserve"> осадка оксида меди (I).</w:t>
            </w:r>
          </w:p>
          <w:p w14:paraId="4D905CA6" w14:textId="77777777" w:rsidR="000C0698" w:rsidRPr="00445F5D" w:rsidRDefault="000C0698" w:rsidP="00B04F92">
            <w:pPr>
              <w:shd w:val="clear" w:color="auto" w:fill="FFFFFF"/>
              <w:spacing w:before="100" w:beforeAutospacing="1" w:after="100" w:afterAutospacing="1" w:line="240" w:lineRule="auto"/>
              <w:jc w:val="both"/>
              <w:rPr>
                <w:rFonts w:eastAsia="Times New Roman"/>
                <w:color w:val="000000"/>
                <w:sz w:val="27"/>
                <w:szCs w:val="27"/>
                <w:lang w:eastAsia="ru-RU"/>
              </w:rPr>
            </w:pPr>
            <w:proofErr w:type="spellStart"/>
            <w:r>
              <w:rPr>
                <w:rFonts w:eastAsia="Times New Roman"/>
                <w:color w:val="000000"/>
                <w:sz w:val="27"/>
                <w:szCs w:val="27"/>
                <w:lang w:val="en-US" w:eastAsia="ru-RU"/>
              </w:rPr>
              <w:t>CuSO</w:t>
            </w:r>
            <w:proofErr w:type="spellEnd"/>
            <w:r w:rsidRPr="00445F5D">
              <w:rPr>
                <w:rFonts w:eastAsia="Times New Roman"/>
                <w:color w:val="000000"/>
                <w:sz w:val="27"/>
                <w:szCs w:val="27"/>
                <w:vertAlign w:val="subscript"/>
                <w:lang w:eastAsia="ru-RU"/>
              </w:rPr>
              <w:t>4</w:t>
            </w:r>
            <w:r w:rsidRPr="00445F5D">
              <w:rPr>
                <w:rFonts w:eastAsia="Times New Roman"/>
                <w:color w:val="000000"/>
                <w:sz w:val="27"/>
                <w:szCs w:val="27"/>
                <w:lang w:eastAsia="ru-RU"/>
              </w:rPr>
              <w:t xml:space="preserve"> + 2 </w:t>
            </w:r>
            <w:proofErr w:type="spellStart"/>
            <w:r>
              <w:rPr>
                <w:rFonts w:eastAsia="Times New Roman"/>
                <w:color w:val="000000"/>
                <w:sz w:val="27"/>
                <w:szCs w:val="27"/>
                <w:lang w:val="en-US" w:eastAsia="ru-RU"/>
              </w:rPr>
              <w:t>NaOH</w:t>
            </w:r>
            <w:proofErr w:type="spellEnd"/>
            <w:r w:rsidRPr="00445F5D">
              <w:rPr>
                <w:rFonts w:eastAsia="Times New Roman"/>
                <w:color w:val="000000"/>
                <w:sz w:val="27"/>
                <w:szCs w:val="27"/>
                <w:lang w:eastAsia="ru-RU"/>
              </w:rPr>
              <w:t xml:space="preserve"> </w:t>
            </w:r>
            <w:r w:rsidRPr="00F55CDA">
              <w:rPr>
                <w:rFonts w:eastAsia="Times New Roman"/>
                <w:color w:val="000000"/>
                <w:sz w:val="27"/>
                <w:szCs w:val="27"/>
                <w:lang w:eastAsia="ru-RU"/>
              </w:rPr>
              <w:t>→</w:t>
            </w:r>
            <w:r w:rsidRPr="00445F5D">
              <w:rPr>
                <w:rFonts w:eastAsia="Times New Roman"/>
                <w:color w:val="000000"/>
                <w:sz w:val="27"/>
                <w:szCs w:val="27"/>
                <w:lang w:eastAsia="ru-RU"/>
              </w:rPr>
              <w:t xml:space="preserve"> </w:t>
            </w:r>
            <w:r>
              <w:rPr>
                <w:rFonts w:eastAsia="Times New Roman"/>
                <w:color w:val="000000"/>
                <w:sz w:val="27"/>
                <w:szCs w:val="27"/>
                <w:lang w:val="en-US" w:eastAsia="ru-RU"/>
              </w:rPr>
              <w:t>Cu</w:t>
            </w:r>
            <w:r w:rsidRPr="00445F5D">
              <w:rPr>
                <w:rFonts w:eastAsia="Times New Roman"/>
                <w:color w:val="000000"/>
                <w:sz w:val="27"/>
                <w:szCs w:val="27"/>
                <w:lang w:eastAsia="ru-RU"/>
              </w:rPr>
              <w:t>(</w:t>
            </w:r>
            <w:r>
              <w:rPr>
                <w:rFonts w:eastAsia="Times New Roman"/>
                <w:color w:val="000000"/>
                <w:sz w:val="27"/>
                <w:szCs w:val="27"/>
                <w:lang w:val="en-US" w:eastAsia="ru-RU"/>
              </w:rPr>
              <w:t>OH</w:t>
            </w:r>
            <w:r w:rsidRPr="00445F5D">
              <w:rPr>
                <w:rFonts w:eastAsia="Times New Roman"/>
                <w:color w:val="000000"/>
                <w:sz w:val="27"/>
                <w:szCs w:val="27"/>
                <w:lang w:eastAsia="ru-RU"/>
              </w:rPr>
              <w:t>)</w:t>
            </w:r>
            <w:r w:rsidRPr="00445F5D">
              <w:rPr>
                <w:rFonts w:eastAsia="Times New Roman"/>
                <w:color w:val="000000"/>
                <w:sz w:val="27"/>
                <w:szCs w:val="27"/>
                <w:vertAlign w:val="subscript"/>
                <w:lang w:eastAsia="ru-RU"/>
              </w:rPr>
              <w:t>2</w:t>
            </w:r>
            <w:r w:rsidRPr="00445F5D">
              <w:rPr>
                <w:rFonts w:eastAsia="Times New Roman"/>
                <w:color w:val="000000"/>
                <w:sz w:val="27"/>
                <w:szCs w:val="27"/>
                <w:shd w:val="clear" w:color="auto" w:fill="FFFFFF"/>
                <w:lang w:eastAsia="ru-RU"/>
              </w:rPr>
              <w:t>↓ +</w:t>
            </w:r>
            <w:r>
              <w:rPr>
                <w:rFonts w:eastAsia="Times New Roman"/>
                <w:color w:val="000000"/>
                <w:sz w:val="27"/>
                <w:szCs w:val="27"/>
                <w:shd w:val="clear" w:color="auto" w:fill="FFFFFF"/>
                <w:lang w:val="en-US" w:eastAsia="ru-RU"/>
              </w:rPr>
              <w:t>Na</w:t>
            </w:r>
            <w:r w:rsidRPr="00445F5D">
              <w:rPr>
                <w:rFonts w:eastAsia="Times New Roman"/>
                <w:color w:val="000000"/>
                <w:sz w:val="27"/>
                <w:szCs w:val="27"/>
                <w:shd w:val="clear" w:color="auto" w:fill="FFFFFF"/>
                <w:vertAlign w:val="subscript"/>
                <w:lang w:eastAsia="ru-RU"/>
              </w:rPr>
              <w:t>2</w:t>
            </w:r>
            <w:r>
              <w:rPr>
                <w:rFonts w:eastAsia="Times New Roman"/>
                <w:color w:val="000000"/>
                <w:sz w:val="27"/>
                <w:szCs w:val="27"/>
                <w:shd w:val="clear" w:color="auto" w:fill="FFFFFF"/>
                <w:lang w:val="en-US" w:eastAsia="ru-RU"/>
              </w:rPr>
              <w:t>SO</w:t>
            </w:r>
            <w:r w:rsidRPr="00445F5D">
              <w:rPr>
                <w:rFonts w:eastAsia="Times New Roman"/>
                <w:color w:val="000000"/>
                <w:sz w:val="27"/>
                <w:szCs w:val="27"/>
                <w:shd w:val="clear" w:color="auto" w:fill="FFFFFF"/>
                <w:vertAlign w:val="subscript"/>
                <w:lang w:eastAsia="ru-RU"/>
              </w:rPr>
              <w:t>4</w:t>
            </w:r>
          </w:p>
          <w:p w14:paraId="363F38F4" w14:textId="77777777" w:rsidR="000C0698" w:rsidRDefault="000C0698" w:rsidP="00B04F92">
            <w:pPr>
              <w:shd w:val="clear" w:color="auto" w:fill="FFFFFF"/>
              <w:spacing w:before="100" w:beforeAutospacing="1" w:after="100" w:afterAutospacing="1" w:line="240" w:lineRule="auto"/>
              <w:jc w:val="both"/>
              <w:rPr>
                <w:rFonts w:eastAsia="Times New Roman"/>
                <w:color w:val="000000"/>
                <w:sz w:val="27"/>
                <w:szCs w:val="27"/>
                <w:shd w:val="clear" w:color="auto" w:fill="FFFFFF"/>
                <w:lang w:eastAsia="ru-RU"/>
              </w:rPr>
            </w:pPr>
            <w:r w:rsidRPr="00F55CDA">
              <w:rPr>
                <w:rFonts w:eastAsia="Times New Roman"/>
                <w:color w:val="000000"/>
                <w:sz w:val="27"/>
                <w:szCs w:val="27"/>
                <w:lang w:eastAsia="ru-RU"/>
              </w:rPr>
              <w:t>СН</w:t>
            </w:r>
            <w:r w:rsidRPr="00F55CDA">
              <w:rPr>
                <w:rFonts w:eastAsia="Times New Roman"/>
                <w:color w:val="000000"/>
                <w:sz w:val="27"/>
                <w:szCs w:val="27"/>
                <w:vertAlign w:val="subscript"/>
                <w:lang w:eastAsia="ru-RU"/>
              </w:rPr>
              <w:t>2</w:t>
            </w:r>
            <w:r w:rsidRPr="00F55CDA">
              <w:rPr>
                <w:rFonts w:eastAsia="Times New Roman"/>
                <w:color w:val="000000"/>
                <w:sz w:val="27"/>
                <w:szCs w:val="27"/>
                <w:lang w:eastAsia="ru-RU"/>
              </w:rPr>
              <w:t>ОН–(СНОН)</w:t>
            </w:r>
            <w:r w:rsidRPr="00F55CDA">
              <w:rPr>
                <w:rFonts w:eastAsia="Times New Roman"/>
                <w:color w:val="000000"/>
                <w:sz w:val="27"/>
                <w:szCs w:val="27"/>
                <w:vertAlign w:val="subscript"/>
                <w:lang w:eastAsia="ru-RU"/>
              </w:rPr>
              <w:t>4</w:t>
            </w:r>
            <w:r w:rsidRPr="00F55CDA">
              <w:rPr>
                <w:rFonts w:eastAsia="Times New Roman"/>
                <w:color w:val="000000"/>
                <w:sz w:val="27"/>
                <w:szCs w:val="27"/>
                <w:lang w:eastAsia="ru-RU"/>
              </w:rPr>
              <w:t>–СОН</w:t>
            </w:r>
            <w:r>
              <w:rPr>
                <w:rFonts w:eastAsia="Times New Roman"/>
                <w:color w:val="000000"/>
                <w:sz w:val="27"/>
                <w:szCs w:val="27"/>
                <w:lang w:eastAsia="ru-RU"/>
              </w:rPr>
              <w:t xml:space="preserve"> </w:t>
            </w:r>
            <w:r w:rsidRPr="00F55CDA">
              <w:rPr>
                <w:rFonts w:eastAsia="Times New Roman"/>
                <w:color w:val="000000"/>
                <w:sz w:val="27"/>
                <w:szCs w:val="27"/>
                <w:lang w:eastAsia="ru-RU"/>
              </w:rPr>
              <w:t>+</w:t>
            </w:r>
            <w:r>
              <w:rPr>
                <w:rFonts w:eastAsia="Times New Roman"/>
                <w:color w:val="000000"/>
                <w:sz w:val="27"/>
                <w:szCs w:val="27"/>
                <w:lang w:eastAsia="ru-RU"/>
              </w:rPr>
              <w:t xml:space="preserve"> </w:t>
            </w:r>
            <w:proofErr w:type="spellStart"/>
            <w:r w:rsidRPr="00F55CDA">
              <w:rPr>
                <w:rFonts w:eastAsia="Times New Roman"/>
                <w:color w:val="000000"/>
                <w:sz w:val="27"/>
                <w:szCs w:val="27"/>
                <w:lang w:eastAsia="ru-RU"/>
              </w:rPr>
              <w:t>Сu</w:t>
            </w:r>
            <w:proofErr w:type="spellEnd"/>
            <w:r w:rsidRPr="00F55CDA">
              <w:rPr>
                <w:rFonts w:eastAsia="Times New Roman"/>
                <w:color w:val="000000"/>
                <w:sz w:val="27"/>
                <w:szCs w:val="27"/>
                <w:lang w:eastAsia="ru-RU"/>
              </w:rPr>
              <w:t>(ОН)</w:t>
            </w:r>
            <w:r w:rsidRPr="00F55CDA">
              <w:rPr>
                <w:rFonts w:eastAsia="Times New Roman"/>
                <w:color w:val="000000"/>
                <w:sz w:val="27"/>
                <w:szCs w:val="27"/>
                <w:vertAlign w:val="subscript"/>
                <w:lang w:eastAsia="ru-RU"/>
              </w:rPr>
              <w:t>2</w:t>
            </w:r>
            <w:r w:rsidRPr="00F55CDA">
              <w:rPr>
                <w:rFonts w:eastAsia="Times New Roman"/>
                <w:color w:val="000000"/>
                <w:sz w:val="27"/>
                <w:szCs w:val="27"/>
                <w:lang w:eastAsia="ru-RU"/>
              </w:rPr>
              <w:t> →</w:t>
            </w:r>
            <w:r w:rsidRPr="00F55CDA">
              <w:rPr>
                <w:rFonts w:eastAsia="Times New Roman"/>
                <w:color w:val="000000"/>
                <w:sz w:val="27"/>
                <w:szCs w:val="27"/>
                <w:shd w:val="clear" w:color="auto" w:fill="FFFFFF"/>
                <w:lang w:eastAsia="ru-RU"/>
              </w:rPr>
              <w:t>СН</w:t>
            </w:r>
            <w:r w:rsidRPr="00F55CDA">
              <w:rPr>
                <w:rFonts w:eastAsia="Times New Roman"/>
                <w:color w:val="000000"/>
                <w:sz w:val="24"/>
                <w:szCs w:val="24"/>
                <w:shd w:val="clear" w:color="auto" w:fill="FFFFFF"/>
                <w:vertAlign w:val="subscript"/>
                <w:lang w:eastAsia="ru-RU"/>
              </w:rPr>
              <w:t>2</w:t>
            </w:r>
            <w:r>
              <w:rPr>
                <w:rFonts w:eastAsia="Times New Roman"/>
                <w:color w:val="000000"/>
                <w:sz w:val="27"/>
                <w:szCs w:val="27"/>
                <w:shd w:val="clear" w:color="auto" w:fill="FFFFFF"/>
                <w:lang w:eastAsia="ru-RU"/>
              </w:rPr>
              <w:t>ОН–</w:t>
            </w:r>
            <w:r w:rsidRPr="00F55CDA">
              <w:rPr>
                <w:rFonts w:eastAsia="Times New Roman"/>
                <w:color w:val="000000"/>
                <w:sz w:val="27"/>
                <w:szCs w:val="27"/>
                <w:shd w:val="clear" w:color="auto" w:fill="FFFFFF"/>
                <w:lang w:eastAsia="ru-RU"/>
              </w:rPr>
              <w:t>(СНОН)</w:t>
            </w:r>
            <w:r w:rsidRPr="00F55CDA">
              <w:rPr>
                <w:rFonts w:eastAsia="Times New Roman"/>
                <w:color w:val="000000"/>
                <w:sz w:val="24"/>
                <w:szCs w:val="24"/>
                <w:shd w:val="clear" w:color="auto" w:fill="FFFFFF"/>
                <w:vertAlign w:val="subscript"/>
                <w:lang w:eastAsia="ru-RU"/>
              </w:rPr>
              <w:t>4</w:t>
            </w:r>
            <w:r>
              <w:rPr>
                <w:rFonts w:eastAsia="Times New Roman"/>
                <w:color w:val="000000"/>
                <w:sz w:val="27"/>
                <w:szCs w:val="27"/>
                <w:shd w:val="clear" w:color="auto" w:fill="FFFFFF"/>
                <w:lang w:eastAsia="ru-RU"/>
              </w:rPr>
              <w:t>–СООН</w:t>
            </w:r>
            <w:r w:rsidRPr="00F55CDA">
              <w:rPr>
                <w:rFonts w:eastAsia="Times New Roman"/>
                <w:color w:val="000000"/>
                <w:sz w:val="27"/>
                <w:szCs w:val="27"/>
                <w:shd w:val="clear" w:color="auto" w:fill="FFFFFF"/>
                <w:lang w:eastAsia="ru-RU"/>
              </w:rPr>
              <w:t>+Сu</w:t>
            </w:r>
            <w:r w:rsidRPr="00F55CDA">
              <w:rPr>
                <w:rFonts w:eastAsia="Times New Roman"/>
                <w:color w:val="000000"/>
                <w:sz w:val="24"/>
                <w:szCs w:val="24"/>
                <w:shd w:val="clear" w:color="auto" w:fill="FFFFFF"/>
                <w:vertAlign w:val="subscript"/>
                <w:lang w:eastAsia="ru-RU"/>
              </w:rPr>
              <w:t>2</w:t>
            </w:r>
            <w:r w:rsidRPr="00F55CDA">
              <w:rPr>
                <w:rFonts w:eastAsia="Times New Roman"/>
                <w:color w:val="000000"/>
                <w:sz w:val="27"/>
                <w:szCs w:val="27"/>
                <w:shd w:val="clear" w:color="auto" w:fill="FFFFFF"/>
                <w:lang w:eastAsia="ru-RU"/>
              </w:rPr>
              <w:t>О↓+Н</w:t>
            </w:r>
            <w:r w:rsidRPr="00F55CDA">
              <w:rPr>
                <w:rFonts w:eastAsia="Times New Roman"/>
                <w:color w:val="000000"/>
                <w:sz w:val="24"/>
                <w:szCs w:val="24"/>
                <w:shd w:val="clear" w:color="auto" w:fill="FFFFFF"/>
                <w:vertAlign w:val="subscript"/>
                <w:lang w:eastAsia="ru-RU"/>
              </w:rPr>
              <w:t>2</w:t>
            </w:r>
            <w:r w:rsidRPr="00F55CDA">
              <w:rPr>
                <w:rFonts w:eastAsia="Times New Roman"/>
                <w:color w:val="000000"/>
                <w:sz w:val="27"/>
                <w:szCs w:val="27"/>
                <w:shd w:val="clear" w:color="auto" w:fill="FFFFFF"/>
                <w:lang w:eastAsia="ru-RU"/>
              </w:rPr>
              <w:t>О</w:t>
            </w:r>
          </w:p>
          <w:p w14:paraId="3278AAA7" w14:textId="77777777" w:rsidR="000C0698" w:rsidRPr="00524B9A" w:rsidRDefault="000C0698" w:rsidP="00B04F92">
            <w:pPr>
              <w:shd w:val="clear" w:color="auto" w:fill="FFFFFF"/>
              <w:spacing w:before="100" w:beforeAutospacing="1" w:after="100" w:afterAutospacing="1" w:line="240" w:lineRule="auto"/>
              <w:jc w:val="both"/>
              <w:rPr>
                <w:rFonts w:eastAsia="Times New Roman"/>
              </w:rPr>
            </w:pPr>
            <w:r w:rsidRPr="00371D19">
              <w:t xml:space="preserve">Реакция с гидроксидом меди (II) демонстрирует восстановительные свойства глюкозы. </w:t>
            </w:r>
            <w:r w:rsidRPr="00445F5D">
              <w:t>Глюкоза</w:t>
            </w:r>
            <w:r>
              <w:t xml:space="preserve"> в реакции</w:t>
            </w:r>
            <w:r w:rsidRPr="00445F5D">
              <w:t xml:space="preserve"> окисляется до </w:t>
            </w:r>
            <w:proofErr w:type="spellStart"/>
            <w:r w:rsidRPr="00445F5D">
              <w:t>глюконовой</w:t>
            </w:r>
            <w:proofErr w:type="spellEnd"/>
            <w:r w:rsidRPr="00445F5D">
              <w:t xml:space="preserve"> кислоты.</w:t>
            </w:r>
          </w:p>
        </w:tc>
        <w:tc>
          <w:tcPr>
            <w:tcW w:w="975" w:type="pct"/>
          </w:tcPr>
          <w:p w14:paraId="5A37A37B" w14:textId="77777777" w:rsidR="000C0698" w:rsidRPr="00524B9A" w:rsidRDefault="000C0698" w:rsidP="00B04F92">
            <w:pPr>
              <w:spacing w:after="0" w:line="240" w:lineRule="auto"/>
              <w:jc w:val="right"/>
              <w:rPr>
                <w:rFonts w:eastAsia="Calibri"/>
                <w:iCs/>
                <w:color w:val="000000"/>
              </w:rPr>
            </w:pPr>
            <w:r>
              <w:rPr>
                <w:rFonts w:eastAsia="Calibri"/>
                <w:iCs/>
                <w:color w:val="000000"/>
              </w:rPr>
              <w:t>5 баллов</w:t>
            </w:r>
          </w:p>
        </w:tc>
      </w:tr>
      <w:tr w:rsidR="000C0698" w:rsidRPr="00DF37A5" w14:paraId="74E348F2" w14:textId="77777777" w:rsidTr="00B04F92">
        <w:tc>
          <w:tcPr>
            <w:tcW w:w="265" w:type="pct"/>
          </w:tcPr>
          <w:p w14:paraId="210E7F86" w14:textId="77777777" w:rsidR="000C0698" w:rsidRPr="00524B9A" w:rsidRDefault="000C0698" w:rsidP="00B04F92">
            <w:pPr>
              <w:spacing w:after="0" w:line="240" w:lineRule="auto"/>
              <w:jc w:val="both"/>
            </w:pPr>
            <w:r>
              <w:t>3</w:t>
            </w:r>
          </w:p>
        </w:tc>
        <w:tc>
          <w:tcPr>
            <w:tcW w:w="3760" w:type="pct"/>
          </w:tcPr>
          <w:p w14:paraId="443F0AC6" w14:textId="77777777" w:rsidR="000C0698" w:rsidRDefault="000C0698" w:rsidP="00B04F92">
            <w:pPr>
              <w:jc w:val="both"/>
            </w:pPr>
            <w:r>
              <w:t>Описание идентифицированного вещества в пробирке №1</w:t>
            </w:r>
          </w:p>
          <w:p w14:paraId="418D38A1" w14:textId="77777777" w:rsidR="000C0698" w:rsidRPr="00DF37A5" w:rsidRDefault="000C0698" w:rsidP="00B04F92">
            <w:pPr>
              <w:spacing w:after="0" w:line="240" w:lineRule="auto"/>
              <w:jc w:val="both"/>
              <w:rPr>
                <w:rFonts w:eastAsia="Times New Roman"/>
              </w:rPr>
            </w:pPr>
            <w:r w:rsidRPr="00371D19">
              <w:t xml:space="preserve">Глюкоза содержит в своем составе пять гидроксильных групп и одну альдегидную группу. Поэтому она относиться к </w:t>
            </w:r>
            <w:proofErr w:type="spellStart"/>
            <w:r w:rsidRPr="00371D19">
              <w:t>альдегидоспиртам</w:t>
            </w:r>
            <w:proofErr w:type="spellEnd"/>
            <w:r w:rsidRPr="00371D19">
              <w:t xml:space="preserve">. Ее химические свойства похожи на свойства многоатомных спиртов и альдегидов. </w:t>
            </w:r>
          </w:p>
        </w:tc>
        <w:tc>
          <w:tcPr>
            <w:tcW w:w="975" w:type="pct"/>
          </w:tcPr>
          <w:p w14:paraId="61C24523" w14:textId="77777777" w:rsidR="000C0698" w:rsidRPr="00524B9A" w:rsidRDefault="000C0698" w:rsidP="00B04F92">
            <w:pPr>
              <w:spacing w:after="0" w:line="240" w:lineRule="auto"/>
              <w:jc w:val="right"/>
              <w:rPr>
                <w:rFonts w:eastAsia="Calibri"/>
                <w:iCs/>
                <w:color w:val="000000"/>
              </w:rPr>
            </w:pPr>
            <w:r>
              <w:rPr>
                <w:rFonts w:eastAsia="Calibri"/>
                <w:iCs/>
                <w:color w:val="000000"/>
              </w:rPr>
              <w:t>5 баллов</w:t>
            </w:r>
          </w:p>
        </w:tc>
      </w:tr>
      <w:tr w:rsidR="000C0698" w:rsidRPr="00DF37A5" w14:paraId="03C84722" w14:textId="77777777" w:rsidTr="00B04F92">
        <w:tc>
          <w:tcPr>
            <w:tcW w:w="265" w:type="pct"/>
          </w:tcPr>
          <w:p w14:paraId="4E726812" w14:textId="77777777" w:rsidR="000C0698" w:rsidRPr="00DF37A5" w:rsidRDefault="000C0698" w:rsidP="00B04F92">
            <w:pPr>
              <w:spacing w:after="0" w:line="240" w:lineRule="auto"/>
              <w:jc w:val="both"/>
            </w:pPr>
            <w:r>
              <w:lastRenderedPageBreak/>
              <w:t>4</w:t>
            </w:r>
          </w:p>
        </w:tc>
        <w:tc>
          <w:tcPr>
            <w:tcW w:w="3760" w:type="pct"/>
          </w:tcPr>
          <w:p w14:paraId="160F53A2" w14:textId="77777777" w:rsidR="000C0698" w:rsidRPr="00DF37A5" w:rsidRDefault="000C0698" w:rsidP="00B04F92">
            <w:pPr>
              <w:jc w:val="both"/>
              <w:rPr>
                <w:rFonts w:eastAsia="Times New Roman"/>
              </w:rPr>
            </w:pPr>
            <w:r>
              <w:t xml:space="preserve">Подтвердить, что это глюкоза мы можем реакцией </w:t>
            </w:r>
            <w:r w:rsidRPr="00954AD7">
              <w:t>"серебряного" зеркала</w:t>
            </w:r>
            <w:r>
              <w:t xml:space="preserve">. </w:t>
            </w:r>
            <w:r w:rsidRPr="00245020">
              <w:t>Как вещество, содержащее альдегидную группу, глюкоза может взаимодействовать с аммиачным раствором окси</w:t>
            </w:r>
            <w:r>
              <w:t xml:space="preserve">да серебра (реактивом </w:t>
            </w:r>
            <w:proofErr w:type="spellStart"/>
            <w:r>
              <w:t>Толленса</w:t>
            </w:r>
            <w:proofErr w:type="spellEnd"/>
            <w:r>
              <w:t>), наблюдается в</w:t>
            </w:r>
            <w:r w:rsidRPr="00960B44">
              <w:t>ыпадение серебра</w:t>
            </w:r>
            <w:r>
              <w:t>, о</w:t>
            </w:r>
            <w:r w:rsidRPr="00960B44">
              <w:t>бразование "серебряного" зеркала на стенках сосуда</w:t>
            </w:r>
            <w:r>
              <w:t>.</w:t>
            </w:r>
            <w:r w:rsidRPr="008254C5">
              <w:t xml:space="preserve"> К аммиачному раствору оксида серебра добавим раствор глюкозы и подогреем смесь на водяной бане. Вскоре на стенках колбы начинает осаждаться металлическое серебро. Эта реакция называется реакцией серебряного зеркала. Ее используют как качественную для открытия альдегидов. Альдегидная группа глюкозы окисляется до карбоксильной группы. Глюкоза превращается в </w:t>
            </w:r>
            <w:proofErr w:type="spellStart"/>
            <w:r w:rsidRPr="008254C5">
              <w:t>глюконовую</w:t>
            </w:r>
            <w:proofErr w:type="spellEnd"/>
            <w:r w:rsidRPr="008254C5">
              <w:t xml:space="preserve"> кислоту.</w:t>
            </w:r>
          </w:p>
        </w:tc>
        <w:tc>
          <w:tcPr>
            <w:tcW w:w="975" w:type="pct"/>
          </w:tcPr>
          <w:p w14:paraId="65082034" w14:textId="77777777" w:rsidR="000C0698" w:rsidRPr="00524B9A" w:rsidRDefault="000C0698" w:rsidP="00B04F92">
            <w:pPr>
              <w:spacing w:after="0" w:line="240" w:lineRule="auto"/>
              <w:jc w:val="right"/>
              <w:rPr>
                <w:rFonts w:eastAsia="Calibri"/>
                <w:iCs/>
                <w:color w:val="000000"/>
              </w:rPr>
            </w:pPr>
            <w:r>
              <w:rPr>
                <w:rFonts w:eastAsia="Calibri"/>
                <w:iCs/>
                <w:color w:val="000000"/>
              </w:rPr>
              <w:t>5 баллов</w:t>
            </w:r>
          </w:p>
        </w:tc>
      </w:tr>
      <w:tr w:rsidR="000C0698" w:rsidRPr="007740A8" w14:paraId="29092349" w14:textId="77777777" w:rsidTr="00B04F92">
        <w:tc>
          <w:tcPr>
            <w:tcW w:w="265" w:type="pct"/>
          </w:tcPr>
          <w:p w14:paraId="355D8778" w14:textId="77777777" w:rsidR="000C0698" w:rsidRPr="005B0621" w:rsidRDefault="000C0698" w:rsidP="00B04F92">
            <w:pPr>
              <w:spacing w:after="0" w:line="240" w:lineRule="auto"/>
              <w:jc w:val="both"/>
            </w:pPr>
            <w:r>
              <w:t>5</w:t>
            </w:r>
          </w:p>
        </w:tc>
        <w:tc>
          <w:tcPr>
            <w:tcW w:w="3760" w:type="pct"/>
          </w:tcPr>
          <w:p w14:paraId="6022CF33" w14:textId="77777777" w:rsidR="000C0698" w:rsidRDefault="000C0698" w:rsidP="00B04F92">
            <w:pPr>
              <w:jc w:val="both"/>
            </w:pPr>
            <w:r>
              <w:t>Описание формул и уравнений реакций подтверждающих, что это глюкоза:</w:t>
            </w:r>
          </w:p>
          <w:p w14:paraId="3273B1BE" w14:textId="77777777" w:rsidR="000C0698" w:rsidRPr="00021D3A" w:rsidRDefault="000C0698" w:rsidP="00B04F92">
            <w:pPr>
              <w:pStyle w:val="a4"/>
              <w:spacing w:before="160" w:beforeAutospacing="0" w:after="160" w:afterAutospacing="0"/>
              <w:ind w:firstLine="400"/>
              <w:jc w:val="both"/>
              <w:rPr>
                <w:color w:val="000000"/>
                <w:sz w:val="28"/>
                <w:szCs w:val="28"/>
                <w:lang w:val="en-US"/>
              </w:rPr>
            </w:pPr>
            <w:r w:rsidRPr="00021D3A">
              <w:rPr>
                <w:color w:val="000000"/>
                <w:sz w:val="28"/>
                <w:szCs w:val="28"/>
                <w:lang w:val="en-US"/>
              </w:rPr>
              <w:t>CH</w:t>
            </w:r>
            <w:r w:rsidRPr="00021D3A">
              <w:rPr>
                <w:color w:val="000000"/>
                <w:sz w:val="28"/>
                <w:szCs w:val="28"/>
                <w:vertAlign w:val="subscript"/>
                <w:lang w:val="en-US"/>
              </w:rPr>
              <w:t>2</w:t>
            </w:r>
            <w:r w:rsidRPr="00021D3A">
              <w:rPr>
                <w:color w:val="000000"/>
                <w:sz w:val="28"/>
                <w:szCs w:val="28"/>
                <w:lang w:val="en-US"/>
              </w:rPr>
              <w:t>OH–(CHOH)</w:t>
            </w:r>
            <w:r w:rsidRPr="00021D3A">
              <w:rPr>
                <w:color w:val="000000"/>
                <w:sz w:val="28"/>
                <w:szCs w:val="28"/>
                <w:vertAlign w:val="subscript"/>
                <w:lang w:val="en-US"/>
              </w:rPr>
              <w:t>4</w:t>
            </w:r>
            <w:r w:rsidRPr="00021D3A">
              <w:rPr>
                <w:color w:val="000000"/>
                <w:sz w:val="28"/>
                <w:szCs w:val="28"/>
                <w:lang w:val="en-US"/>
              </w:rPr>
              <w:t>–CH=O + 2[Ag(NH</w:t>
            </w:r>
            <w:r w:rsidRPr="00021D3A">
              <w:rPr>
                <w:color w:val="000000"/>
                <w:sz w:val="28"/>
                <w:szCs w:val="28"/>
                <w:vertAlign w:val="subscript"/>
                <w:lang w:val="en-US"/>
              </w:rPr>
              <w:t>3</w:t>
            </w:r>
            <w:r w:rsidRPr="00021D3A">
              <w:rPr>
                <w:color w:val="000000"/>
                <w:sz w:val="28"/>
                <w:szCs w:val="28"/>
                <w:lang w:val="en-US"/>
              </w:rPr>
              <w:t>)</w:t>
            </w:r>
            <w:r w:rsidRPr="00021D3A">
              <w:rPr>
                <w:color w:val="000000"/>
                <w:sz w:val="28"/>
                <w:szCs w:val="28"/>
                <w:vertAlign w:val="subscript"/>
                <w:lang w:val="en-US"/>
              </w:rPr>
              <w:t>2</w:t>
            </w:r>
            <w:r w:rsidRPr="00021D3A">
              <w:rPr>
                <w:color w:val="000000"/>
                <w:sz w:val="28"/>
                <w:szCs w:val="28"/>
                <w:lang w:val="en-US"/>
              </w:rPr>
              <w:t xml:space="preserve">]OH → </w:t>
            </w:r>
          </w:p>
          <w:p w14:paraId="1B76942D" w14:textId="77777777" w:rsidR="000C0698" w:rsidRPr="00021D3A" w:rsidRDefault="000C0698" w:rsidP="00B04F92">
            <w:pPr>
              <w:pStyle w:val="a4"/>
              <w:spacing w:before="160" w:beforeAutospacing="0" w:after="160" w:afterAutospacing="0"/>
              <w:ind w:firstLine="400"/>
              <w:jc w:val="both"/>
              <w:rPr>
                <w:color w:val="000000"/>
                <w:sz w:val="28"/>
                <w:szCs w:val="28"/>
                <w:lang w:val="en-US"/>
              </w:rPr>
            </w:pPr>
            <w:r w:rsidRPr="00021D3A">
              <w:rPr>
                <w:color w:val="000000"/>
                <w:sz w:val="28"/>
                <w:szCs w:val="28"/>
                <w:lang w:val="en-US"/>
              </w:rPr>
              <w:t>→ CH</w:t>
            </w:r>
            <w:r w:rsidRPr="00021D3A">
              <w:rPr>
                <w:color w:val="000000"/>
                <w:sz w:val="28"/>
                <w:szCs w:val="28"/>
                <w:vertAlign w:val="subscript"/>
                <w:lang w:val="en-US"/>
              </w:rPr>
              <w:t>2</w:t>
            </w:r>
            <w:r w:rsidRPr="00021D3A">
              <w:rPr>
                <w:color w:val="000000"/>
                <w:sz w:val="28"/>
                <w:szCs w:val="28"/>
                <w:lang w:val="en-US"/>
              </w:rPr>
              <w:t>OH–(CHOH)</w:t>
            </w:r>
            <w:r w:rsidRPr="00021D3A">
              <w:rPr>
                <w:color w:val="000000"/>
                <w:sz w:val="28"/>
                <w:szCs w:val="28"/>
                <w:vertAlign w:val="subscript"/>
                <w:lang w:val="en-US"/>
              </w:rPr>
              <w:t>4</w:t>
            </w:r>
            <w:r w:rsidRPr="00021D3A">
              <w:rPr>
                <w:color w:val="000000"/>
                <w:sz w:val="28"/>
                <w:szCs w:val="28"/>
                <w:lang w:val="en-US"/>
              </w:rPr>
              <w:t>–COONH</w:t>
            </w:r>
            <w:r w:rsidRPr="00021D3A">
              <w:rPr>
                <w:color w:val="000000"/>
                <w:sz w:val="28"/>
                <w:szCs w:val="28"/>
                <w:vertAlign w:val="subscript"/>
                <w:lang w:val="en-US"/>
              </w:rPr>
              <w:t>4</w:t>
            </w:r>
            <w:r w:rsidRPr="00021D3A">
              <w:rPr>
                <w:color w:val="000000"/>
                <w:sz w:val="28"/>
                <w:szCs w:val="28"/>
                <w:lang w:val="en-US"/>
              </w:rPr>
              <w:t> + 2Ag↓ +3NH</w:t>
            </w:r>
            <w:r w:rsidRPr="00021D3A">
              <w:rPr>
                <w:color w:val="000000"/>
                <w:sz w:val="28"/>
                <w:szCs w:val="28"/>
                <w:vertAlign w:val="subscript"/>
                <w:lang w:val="en-US"/>
              </w:rPr>
              <w:t>3</w:t>
            </w:r>
            <w:r w:rsidRPr="00021D3A">
              <w:rPr>
                <w:color w:val="000000"/>
                <w:sz w:val="28"/>
                <w:szCs w:val="28"/>
                <w:lang w:val="en-US"/>
              </w:rPr>
              <w:t> + H</w:t>
            </w:r>
            <w:r w:rsidRPr="00021D3A">
              <w:rPr>
                <w:color w:val="000000"/>
                <w:sz w:val="28"/>
                <w:szCs w:val="28"/>
                <w:vertAlign w:val="subscript"/>
                <w:lang w:val="en-US"/>
              </w:rPr>
              <w:t>2</w:t>
            </w:r>
            <w:r w:rsidRPr="00021D3A">
              <w:rPr>
                <w:color w:val="000000"/>
                <w:sz w:val="28"/>
                <w:szCs w:val="28"/>
                <w:lang w:val="en-US"/>
              </w:rPr>
              <w:t>O;</w:t>
            </w:r>
          </w:p>
          <w:p w14:paraId="2F1F4722" w14:textId="77777777" w:rsidR="000C0698" w:rsidRPr="00B5116F" w:rsidRDefault="000C0698" w:rsidP="00B04F92">
            <w:pPr>
              <w:shd w:val="clear" w:color="auto" w:fill="FFFFFF"/>
              <w:spacing w:before="100" w:beforeAutospacing="1" w:after="100" w:afterAutospacing="1" w:line="240" w:lineRule="auto"/>
              <w:jc w:val="both"/>
              <w:rPr>
                <w:rFonts w:eastAsia="Times New Roman"/>
                <w:color w:val="000000"/>
                <w:sz w:val="27"/>
                <w:szCs w:val="27"/>
                <w:shd w:val="clear" w:color="auto" w:fill="FFFFFF"/>
                <w:lang w:eastAsia="ru-RU"/>
              </w:rPr>
            </w:pPr>
            <w:r>
              <w:rPr>
                <w:noProof/>
                <w:lang w:eastAsia="ru-RU"/>
              </w:rPr>
              <w:drawing>
                <wp:inline distT="0" distB="0" distL="0" distR="0" wp14:anchorId="084969DA" wp14:editId="036E90F0">
                  <wp:extent cx="4324350" cy="1032577"/>
                  <wp:effectExtent l="0" t="0" r="0" b="0"/>
                  <wp:docPr id="4" name="Рисунок 4" descr="То, что нужно знать об углев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о, что нужно знать об углеводах."/>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62886" cy="1041779"/>
                          </a:xfrm>
                          <a:prstGeom prst="rect">
                            <a:avLst/>
                          </a:prstGeom>
                          <a:noFill/>
                          <a:ln>
                            <a:noFill/>
                          </a:ln>
                        </pic:spPr>
                      </pic:pic>
                    </a:graphicData>
                  </a:graphic>
                </wp:inline>
              </w:drawing>
            </w:r>
            <w:r w:rsidRPr="008769C1">
              <w:rPr>
                <w:rFonts w:eastAsia="Times New Roman"/>
                <w:color w:val="000000"/>
                <w:sz w:val="27"/>
                <w:szCs w:val="27"/>
                <w:shd w:val="clear" w:color="auto" w:fill="FFFFFF"/>
                <w:lang w:eastAsia="ru-RU"/>
              </w:rPr>
              <w:t xml:space="preserve"> </w:t>
            </w:r>
          </w:p>
        </w:tc>
        <w:tc>
          <w:tcPr>
            <w:tcW w:w="975" w:type="pct"/>
          </w:tcPr>
          <w:p w14:paraId="5DF8B373" w14:textId="77777777" w:rsidR="000C0698" w:rsidRPr="00524B9A" w:rsidRDefault="000C0698" w:rsidP="00B04F92">
            <w:pPr>
              <w:spacing w:after="0" w:line="240" w:lineRule="auto"/>
              <w:jc w:val="right"/>
              <w:rPr>
                <w:rFonts w:eastAsia="Calibri"/>
                <w:iCs/>
                <w:color w:val="000000"/>
              </w:rPr>
            </w:pPr>
            <w:r>
              <w:rPr>
                <w:rFonts w:eastAsia="Calibri"/>
                <w:iCs/>
                <w:color w:val="000000"/>
              </w:rPr>
              <w:t>5 баллов</w:t>
            </w:r>
          </w:p>
        </w:tc>
      </w:tr>
      <w:tr w:rsidR="000C0698" w:rsidRPr="007740A8" w14:paraId="48C0BDF3" w14:textId="77777777" w:rsidTr="00B04F92">
        <w:tc>
          <w:tcPr>
            <w:tcW w:w="265" w:type="pct"/>
          </w:tcPr>
          <w:p w14:paraId="5E9B7F8F" w14:textId="77777777" w:rsidR="000C0698" w:rsidRDefault="000C0698" w:rsidP="00B04F92">
            <w:pPr>
              <w:spacing w:after="0" w:line="240" w:lineRule="auto"/>
              <w:jc w:val="both"/>
            </w:pPr>
            <w:r>
              <w:t>6</w:t>
            </w:r>
          </w:p>
        </w:tc>
        <w:tc>
          <w:tcPr>
            <w:tcW w:w="3760" w:type="pct"/>
          </w:tcPr>
          <w:p w14:paraId="0E797B33" w14:textId="77777777" w:rsidR="000C0698" w:rsidRDefault="000C0698" w:rsidP="00B04F92">
            <w:pPr>
              <w:shd w:val="clear" w:color="auto" w:fill="FFFFFF"/>
              <w:spacing w:before="100" w:beforeAutospacing="1" w:after="100" w:afterAutospacing="1" w:line="240" w:lineRule="auto"/>
              <w:jc w:val="both"/>
            </w:pPr>
            <w:r>
              <w:t>Пробирка №2</w:t>
            </w:r>
          </w:p>
          <w:p w14:paraId="65781CBB" w14:textId="77777777" w:rsidR="000C0698" w:rsidRDefault="000C0698" w:rsidP="00B04F92">
            <w:pPr>
              <w:jc w:val="both"/>
            </w:pPr>
            <w:r>
              <w:t>В пробирке №2 о</w:t>
            </w:r>
            <w:r w:rsidRPr="008254C5">
              <w:t xml:space="preserve">садка гидроксида меди не образуется. Раствор окрашивается в ярко-синий цвет. В данном случае </w:t>
            </w:r>
            <w:r>
              <w:t xml:space="preserve">вещество тоже ведет себя как </w:t>
            </w:r>
            <w:r w:rsidRPr="008254C5">
              <w:t xml:space="preserve">многоатомный спирт </w:t>
            </w:r>
            <w:r>
              <w:t xml:space="preserve">и </w:t>
            </w:r>
            <w:r w:rsidRPr="008254C5">
              <w:t xml:space="preserve">растворяет гидроксид меди (II). </w:t>
            </w:r>
          </w:p>
        </w:tc>
        <w:tc>
          <w:tcPr>
            <w:tcW w:w="975" w:type="pct"/>
          </w:tcPr>
          <w:p w14:paraId="4BF31D88" w14:textId="77777777" w:rsidR="000C0698" w:rsidRPr="00524B9A" w:rsidRDefault="000C0698" w:rsidP="00B04F92">
            <w:pPr>
              <w:spacing w:after="0" w:line="240" w:lineRule="auto"/>
              <w:jc w:val="right"/>
              <w:rPr>
                <w:rFonts w:eastAsia="Calibri"/>
                <w:iCs/>
                <w:color w:val="000000"/>
              </w:rPr>
            </w:pPr>
            <w:r>
              <w:rPr>
                <w:rFonts w:eastAsia="Calibri"/>
                <w:iCs/>
                <w:color w:val="000000"/>
              </w:rPr>
              <w:t>2 балла</w:t>
            </w:r>
          </w:p>
        </w:tc>
      </w:tr>
      <w:tr w:rsidR="002A28CB" w:rsidRPr="007740A8" w14:paraId="2C08355F" w14:textId="77777777" w:rsidTr="00B04F92">
        <w:tc>
          <w:tcPr>
            <w:tcW w:w="265" w:type="pct"/>
          </w:tcPr>
          <w:p w14:paraId="2544016D" w14:textId="77777777" w:rsidR="002A28CB" w:rsidRDefault="002A28CB" w:rsidP="002A28CB">
            <w:pPr>
              <w:spacing w:after="0" w:line="240" w:lineRule="auto"/>
              <w:jc w:val="both"/>
            </w:pPr>
            <w:r>
              <w:t>7</w:t>
            </w:r>
          </w:p>
        </w:tc>
        <w:tc>
          <w:tcPr>
            <w:tcW w:w="3760" w:type="pct"/>
          </w:tcPr>
          <w:p w14:paraId="77433422" w14:textId="67369834" w:rsidR="002A28CB" w:rsidRDefault="002A28CB" w:rsidP="002A28CB">
            <w:pPr>
              <w:jc w:val="both"/>
            </w:pPr>
            <w:r>
              <w:t>Из пробирки №2 берем ещё 2 мл и проверяем на предмет взаимодействия</w:t>
            </w:r>
            <w:r w:rsidRPr="0010013D">
              <w:t xml:space="preserve"> с аммиачным раствором окси</w:t>
            </w:r>
            <w:r>
              <w:t xml:space="preserve">да серебра (реактивом </w:t>
            </w:r>
            <w:proofErr w:type="spellStart"/>
            <w:r>
              <w:t>Толленса</w:t>
            </w:r>
            <w:proofErr w:type="spellEnd"/>
            <w:r>
              <w:t>).</w:t>
            </w:r>
            <w:r w:rsidRPr="0010013D">
              <w:t xml:space="preserve"> К аммиачному раствору оксида серебра добавим раствор </w:t>
            </w:r>
            <w:r>
              <w:t>из пробирки №2</w:t>
            </w:r>
            <w:r w:rsidRPr="0010013D">
              <w:t xml:space="preserve"> и подогреем смесь на водяной бане.</w:t>
            </w:r>
            <w:r>
              <w:t xml:space="preserve"> Не </w:t>
            </w:r>
            <w:r w:rsidRPr="0010013D">
              <w:t>наблюдается выпадение серебра</w:t>
            </w:r>
            <w:r>
              <w:t xml:space="preserve"> и</w:t>
            </w:r>
            <w:r w:rsidRPr="0010013D">
              <w:t xml:space="preserve"> образование "серебряного" зеркала на стенках сосуда.</w:t>
            </w:r>
          </w:p>
        </w:tc>
        <w:tc>
          <w:tcPr>
            <w:tcW w:w="975" w:type="pct"/>
          </w:tcPr>
          <w:p w14:paraId="6833F343" w14:textId="77777777" w:rsidR="002A28CB" w:rsidRPr="00524B9A" w:rsidRDefault="002A28CB" w:rsidP="002A28CB">
            <w:pPr>
              <w:spacing w:after="0" w:line="240" w:lineRule="auto"/>
              <w:jc w:val="right"/>
              <w:rPr>
                <w:rFonts w:eastAsia="Calibri"/>
                <w:iCs/>
                <w:color w:val="000000"/>
              </w:rPr>
            </w:pPr>
            <w:r>
              <w:rPr>
                <w:rFonts w:eastAsia="Calibri"/>
                <w:iCs/>
                <w:color w:val="000000"/>
              </w:rPr>
              <w:t>5 баллов</w:t>
            </w:r>
          </w:p>
        </w:tc>
      </w:tr>
      <w:tr w:rsidR="002A28CB" w:rsidRPr="007740A8" w14:paraId="2E917B70" w14:textId="77777777" w:rsidTr="00B04F92">
        <w:tc>
          <w:tcPr>
            <w:tcW w:w="265" w:type="pct"/>
          </w:tcPr>
          <w:p w14:paraId="51F443CB" w14:textId="77777777" w:rsidR="002A28CB" w:rsidRDefault="002A28CB" w:rsidP="002A28CB">
            <w:pPr>
              <w:spacing w:after="0" w:line="240" w:lineRule="auto"/>
              <w:jc w:val="both"/>
            </w:pPr>
            <w:r>
              <w:lastRenderedPageBreak/>
              <w:t>8</w:t>
            </w:r>
          </w:p>
        </w:tc>
        <w:tc>
          <w:tcPr>
            <w:tcW w:w="3760" w:type="pct"/>
          </w:tcPr>
          <w:p w14:paraId="7BE71399" w14:textId="77777777" w:rsidR="002A28CB" w:rsidRPr="009B1949" w:rsidRDefault="002A28CB" w:rsidP="002A28CB">
            <w:pPr>
              <w:jc w:val="both"/>
            </w:pPr>
            <w:r w:rsidRPr="009B1949">
              <w:t>Описание формул и уравнений реакций во второй пробирке:</w:t>
            </w:r>
          </w:p>
          <w:p w14:paraId="6AE7D528" w14:textId="77777777" w:rsidR="002A28CB" w:rsidRDefault="002A28CB" w:rsidP="002A28CB">
            <w:pPr>
              <w:jc w:val="both"/>
            </w:pPr>
            <w:r w:rsidRPr="008254C5">
              <w:t xml:space="preserve">Продукт реакции – </w:t>
            </w:r>
            <w:proofErr w:type="spellStart"/>
            <w:r w:rsidRPr="008254C5">
              <w:t>сахарат</w:t>
            </w:r>
            <w:proofErr w:type="spellEnd"/>
            <w:r w:rsidRPr="008254C5">
              <w:t xml:space="preserve"> меди (II).</w:t>
            </w:r>
          </w:p>
          <w:p w14:paraId="22D9AB20" w14:textId="5AE9540B" w:rsidR="002A28CB" w:rsidRPr="00916B0C" w:rsidRDefault="002A28CB" w:rsidP="002A28CB">
            <w:pPr>
              <w:jc w:val="both"/>
              <w:rPr>
                <w:b/>
              </w:rPr>
            </w:pPr>
            <w:r>
              <w:rPr>
                <w:noProof/>
                <w:lang w:eastAsia="ru-RU"/>
              </w:rPr>
              <w:drawing>
                <wp:inline distT="0" distB="0" distL="0" distR="0" wp14:anchorId="444A1538" wp14:editId="691CDC69">
                  <wp:extent cx="3354252" cy="26413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ачественная-реакция_сахароза.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58379" cy="2644609"/>
                          </a:xfrm>
                          <a:prstGeom prst="rect">
                            <a:avLst/>
                          </a:prstGeom>
                        </pic:spPr>
                      </pic:pic>
                    </a:graphicData>
                  </a:graphic>
                </wp:inline>
              </w:drawing>
            </w:r>
          </w:p>
        </w:tc>
        <w:tc>
          <w:tcPr>
            <w:tcW w:w="975" w:type="pct"/>
          </w:tcPr>
          <w:p w14:paraId="13869F14" w14:textId="77777777" w:rsidR="002A28CB" w:rsidRPr="00524B9A" w:rsidRDefault="002A28CB" w:rsidP="002A28CB">
            <w:pPr>
              <w:spacing w:after="0" w:line="240" w:lineRule="auto"/>
              <w:jc w:val="right"/>
              <w:rPr>
                <w:rFonts w:eastAsia="Calibri"/>
                <w:iCs/>
                <w:color w:val="000000"/>
              </w:rPr>
            </w:pPr>
            <w:r>
              <w:rPr>
                <w:rFonts w:eastAsia="Calibri"/>
                <w:iCs/>
                <w:color w:val="000000"/>
              </w:rPr>
              <w:t>5 баллов</w:t>
            </w:r>
          </w:p>
        </w:tc>
      </w:tr>
      <w:tr w:rsidR="002A28CB" w:rsidRPr="007740A8" w14:paraId="09F4D0DD" w14:textId="77777777" w:rsidTr="00B04F92">
        <w:tc>
          <w:tcPr>
            <w:tcW w:w="265" w:type="pct"/>
          </w:tcPr>
          <w:p w14:paraId="1E3941DE" w14:textId="77777777" w:rsidR="002A28CB" w:rsidRDefault="002A28CB" w:rsidP="002A28CB">
            <w:pPr>
              <w:spacing w:after="0" w:line="240" w:lineRule="auto"/>
              <w:jc w:val="both"/>
            </w:pPr>
            <w:r>
              <w:t>9</w:t>
            </w:r>
          </w:p>
        </w:tc>
        <w:tc>
          <w:tcPr>
            <w:tcW w:w="3760" w:type="pct"/>
          </w:tcPr>
          <w:p w14:paraId="15A0B4BF" w14:textId="77777777" w:rsidR="002A28CB" w:rsidRPr="00916B0C" w:rsidRDefault="002A28CB" w:rsidP="002A28CB">
            <w:pPr>
              <w:spacing w:line="240" w:lineRule="auto"/>
              <w:jc w:val="both"/>
              <w:rPr>
                <w:b/>
              </w:rPr>
            </w:pPr>
            <w:r>
              <w:t xml:space="preserve">В пробирке №2 установлен невосстанавливающийся углевод. Он </w:t>
            </w:r>
            <w:r w:rsidRPr="00CF38FB">
              <w:t>в отличие от глюкозы, не является альдегидом.</w:t>
            </w:r>
            <w:r>
              <w:t xml:space="preserve"> Углевод </w:t>
            </w:r>
            <w:r w:rsidRPr="00CF38FB">
              <w:t>находясь в растворе, не вступает в реакцию «серебряного зеркала» и при нагревании с гидроксидом меди (II) не образует красного оксида меди (I), так как не способ</w:t>
            </w:r>
            <w:r>
              <w:t>ен</w:t>
            </w:r>
            <w:r w:rsidRPr="00CF38FB">
              <w:t xml:space="preserve"> превращаться в открытую форму, содержащую альдегидную группу.</w:t>
            </w:r>
            <w:r w:rsidRPr="00A409DC">
              <w:t xml:space="preserve"> </w:t>
            </w:r>
          </w:p>
        </w:tc>
        <w:tc>
          <w:tcPr>
            <w:tcW w:w="975" w:type="pct"/>
          </w:tcPr>
          <w:p w14:paraId="5142C7B8" w14:textId="77777777" w:rsidR="002A28CB" w:rsidRPr="00524B9A" w:rsidRDefault="002A28CB" w:rsidP="002A28CB">
            <w:pPr>
              <w:spacing w:after="0" w:line="240" w:lineRule="auto"/>
              <w:jc w:val="right"/>
              <w:rPr>
                <w:rFonts w:eastAsia="Calibri"/>
                <w:iCs/>
                <w:color w:val="000000"/>
              </w:rPr>
            </w:pPr>
            <w:r w:rsidRPr="00982CBB">
              <w:rPr>
                <w:rFonts w:eastAsia="Calibri"/>
                <w:iCs/>
                <w:color w:val="000000"/>
              </w:rPr>
              <w:t>5 баллов</w:t>
            </w:r>
          </w:p>
        </w:tc>
      </w:tr>
      <w:tr w:rsidR="002A28CB" w:rsidRPr="007740A8" w14:paraId="19F85695" w14:textId="77777777" w:rsidTr="00B04F92">
        <w:tc>
          <w:tcPr>
            <w:tcW w:w="265" w:type="pct"/>
          </w:tcPr>
          <w:p w14:paraId="0FFD5ACC" w14:textId="77777777" w:rsidR="002A28CB" w:rsidRDefault="002A28CB" w:rsidP="002A28CB">
            <w:pPr>
              <w:spacing w:after="0" w:line="240" w:lineRule="auto"/>
              <w:jc w:val="both"/>
            </w:pPr>
            <w:r>
              <w:t>10</w:t>
            </w:r>
          </w:p>
        </w:tc>
        <w:tc>
          <w:tcPr>
            <w:tcW w:w="3760" w:type="pct"/>
          </w:tcPr>
          <w:p w14:paraId="0590F38B" w14:textId="77777777" w:rsidR="002A28CB" w:rsidRDefault="002A28CB" w:rsidP="002A28CB">
            <w:pPr>
              <w:shd w:val="clear" w:color="auto" w:fill="FFFFFF"/>
              <w:spacing w:before="100" w:beforeAutospacing="1" w:after="100" w:afterAutospacing="1" w:line="240" w:lineRule="auto"/>
              <w:jc w:val="both"/>
            </w:pPr>
            <w:r w:rsidRPr="00445F5D">
              <w:t xml:space="preserve">Из пробирки №2 берем ещё 2 мл и проверяем на предмет взаимодействия с </w:t>
            </w:r>
            <w:r>
              <w:t>гидроксидом кальция и возможного п</w:t>
            </w:r>
            <w:r w:rsidRPr="00BD4B5A">
              <w:t xml:space="preserve">олучение </w:t>
            </w:r>
            <w:proofErr w:type="spellStart"/>
            <w:r w:rsidRPr="00BD4B5A">
              <w:t>сахарата</w:t>
            </w:r>
            <w:proofErr w:type="spellEnd"/>
            <w:r w:rsidRPr="00BD4B5A">
              <w:t xml:space="preserve"> кальция. К 1 мл 10-% раствора CaCl</w:t>
            </w:r>
            <w:r w:rsidRPr="00445F5D">
              <w:rPr>
                <w:vertAlign w:val="subscript"/>
              </w:rPr>
              <w:t xml:space="preserve">2 </w:t>
            </w:r>
            <w:r w:rsidRPr="00BD4B5A">
              <w:t xml:space="preserve">добавим 0,5 мл 2н раствора </w:t>
            </w:r>
            <w:proofErr w:type="spellStart"/>
            <w:r w:rsidRPr="00BD4B5A">
              <w:t>NaOH</w:t>
            </w:r>
            <w:proofErr w:type="spellEnd"/>
            <w:r w:rsidRPr="00BD4B5A">
              <w:t xml:space="preserve"> (до образования мутного осадка). К образовавшемуся </w:t>
            </w:r>
            <w:proofErr w:type="spellStart"/>
            <w:r w:rsidRPr="00BD4B5A">
              <w:t>Са</w:t>
            </w:r>
            <w:proofErr w:type="spellEnd"/>
            <w:r w:rsidRPr="00BD4B5A">
              <w:t>(ОН)</w:t>
            </w:r>
            <w:r w:rsidRPr="00445F5D">
              <w:rPr>
                <w:vertAlign w:val="subscript"/>
              </w:rPr>
              <w:t>2</w:t>
            </w:r>
            <w:r w:rsidRPr="00BD4B5A">
              <w:t xml:space="preserve"> приливаем 5% раствор </w:t>
            </w:r>
            <w:r>
              <w:t>из пробирки №2</w:t>
            </w:r>
            <w:r w:rsidRPr="00BD4B5A">
              <w:t xml:space="preserve"> до растворения осадка. Осадок растворяется, так как образуется растворимый </w:t>
            </w:r>
            <w:proofErr w:type="spellStart"/>
            <w:r w:rsidRPr="00BD4B5A">
              <w:t>сахарат</w:t>
            </w:r>
            <w:proofErr w:type="spellEnd"/>
            <w:r w:rsidRPr="00BD4B5A">
              <w:t xml:space="preserve"> кальция. Это свойство используется для извлечения сахарозы из свёклы при производстве сахара.</w:t>
            </w:r>
          </w:p>
          <w:p w14:paraId="24DBCE26" w14:textId="77777777" w:rsidR="002A28CB" w:rsidRDefault="002A28CB" w:rsidP="002A28CB">
            <w:pPr>
              <w:shd w:val="clear" w:color="auto" w:fill="FFFFFF"/>
              <w:spacing w:before="100" w:beforeAutospacing="1" w:after="100" w:afterAutospacing="1" w:line="240" w:lineRule="auto"/>
              <w:jc w:val="both"/>
            </w:pPr>
            <w:r w:rsidRPr="001B0E3B">
              <w:rPr>
                <w:noProof/>
                <w:lang w:eastAsia="ru-RU"/>
              </w:rPr>
              <w:drawing>
                <wp:inline distT="0" distB="0" distL="0" distR="0" wp14:anchorId="1CBBA1DA" wp14:editId="653CEA81">
                  <wp:extent cx="41243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4325" cy="714375"/>
                          </a:xfrm>
                          <a:prstGeom prst="rect">
                            <a:avLst/>
                          </a:prstGeom>
                        </pic:spPr>
                      </pic:pic>
                    </a:graphicData>
                  </a:graphic>
                </wp:inline>
              </w:drawing>
            </w:r>
          </w:p>
        </w:tc>
        <w:tc>
          <w:tcPr>
            <w:tcW w:w="975" w:type="pct"/>
          </w:tcPr>
          <w:p w14:paraId="1F80598E" w14:textId="77777777" w:rsidR="002A28CB" w:rsidRPr="00524B9A" w:rsidRDefault="002A28CB" w:rsidP="002A28CB">
            <w:pPr>
              <w:spacing w:after="0" w:line="240" w:lineRule="auto"/>
              <w:jc w:val="right"/>
              <w:rPr>
                <w:rFonts w:eastAsia="Calibri"/>
                <w:iCs/>
                <w:color w:val="000000"/>
              </w:rPr>
            </w:pPr>
            <w:r w:rsidRPr="00982CBB">
              <w:rPr>
                <w:rFonts w:eastAsia="Calibri"/>
                <w:iCs/>
                <w:color w:val="000000"/>
              </w:rPr>
              <w:t>5 баллов</w:t>
            </w:r>
          </w:p>
        </w:tc>
      </w:tr>
      <w:tr w:rsidR="002A28CB" w:rsidRPr="007740A8" w14:paraId="06ED4CDE" w14:textId="77777777" w:rsidTr="00B04F92">
        <w:tc>
          <w:tcPr>
            <w:tcW w:w="265" w:type="pct"/>
          </w:tcPr>
          <w:p w14:paraId="671E5C3B" w14:textId="77777777" w:rsidR="002A28CB" w:rsidRDefault="002A28CB" w:rsidP="002A28CB">
            <w:pPr>
              <w:spacing w:after="0" w:line="240" w:lineRule="auto"/>
              <w:jc w:val="both"/>
            </w:pPr>
            <w:r>
              <w:t>11</w:t>
            </w:r>
          </w:p>
        </w:tc>
        <w:tc>
          <w:tcPr>
            <w:tcW w:w="3760" w:type="pct"/>
          </w:tcPr>
          <w:p w14:paraId="12C535ED" w14:textId="77777777" w:rsidR="002A28CB" w:rsidRPr="00445F5D" w:rsidRDefault="002A28CB" w:rsidP="002A28CB">
            <w:pPr>
              <w:jc w:val="both"/>
            </w:pPr>
            <w:r>
              <w:t xml:space="preserve">В пробирке №2 идентифицирован </w:t>
            </w:r>
            <w:r w:rsidRPr="009B1949">
              <w:t>дисахарид из группы олигосахаридов, имеющий формулу C</w:t>
            </w:r>
            <w:r w:rsidRPr="009B1949">
              <w:rPr>
                <w:vertAlign w:val="subscript"/>
              </w:rPr>
              <w:t>12</w:t>
            </w:r>
            <w:r w:rsidRPr="009B1949">
              <w:t>H</w:t>
            </w:r>
            <w:r w:rsidRPr="009B1949">
              <w:rPr>
                <w:vertAlign w:val="subscript"/>
              </w:rPr>
              <w:t>22</w:t>
            </w:r>
            <w:r w:rsidRPr="009B1949">
              <w:t>O</w:t>
            </w:r>
            <w:r w:rsidRPr="009B1949">
              <w:rPr>
                <w:vertAlign w:val="subscript"/>
              </w:rPr>
              <w:t>11</w:t>
            </w:r>
            <w:r>
              <w:rPr>
                <w:vertAlign w:val="subscript"/>
              </w:rPr>
              <w:t xml:space="preserve"> </w:t>
            </w:r>
            <w:r w:rsidRPr="00875354">
              <w:t>- сахароза</w:t>
            </w:r>
            <w:r w:rsidRPr="009B1949">
              <w:t>.</w:t>
            </w:r>
            <w:r>
              <w:t xml:space="preserve"> </w:t>
            </w:r>
            <w:r w:rsidRPr="00A409DC">
              <w:t>Молекула сахарозы состоит из остатков α-глюкозы и β-фруктозы, соединенных друг с д</w:t>
            </w:r>
            <w:r>
              <w:t xml:space="preserve">ругом. </w:t>
            </w:r>
            <w:r w:rsidRPr="00A409DC">
              <w:t xml:space="preserve">В молекуле сахарозы </w:t>
            </w:r>
            <w:proofErr w:type="spellStart"/>
            <w:r w:rsidRPr="00A409DC">
              <w:t>гликозидный</w:t>
            </w:r>
            <w:proofErr w:type="spellEnd"/>
            <w:r w:rsidRPr="00A409DC">
              <w:t xml:space="preserve"> атом углерода глюкозы связан из-за образования кислородного мостика с фруктозой, </w:t>
            </w:r>
            <w:r w:rsidRPr="00A409DC">
              <w:lastRenderedPageBreak/>
              <w:t>поэтому сахароза не образует открытую (альдегидную) форму.</w:t>
            </w:r>
            <w:r>
              <w:t xml:space="preserve"> </w:t>
            </w:r>
            <w:r w:rsidRPr="009B1949">
              <w:t xml:space="preserve">Не проявляет восстанавливающих свойств. Наличие гидроксильных групп в молекуле сахарозы легко подтверждается реакцией с гидроксидами металлов. </w:t>
            </w:r>
          </w:p>
        </w:tc>
        <w:tc>
          <w:tcPr>
            <w:tcW w:w="975" w:type="pct"/>
          </w:tcPr>
          <w:p w14:paraId="32B28D8E" w14:textId="77777777" w:rsidR="002A28CB" w:rsidRPr="00524B9A" w:rsidRDefault="002A28CB" w:rsidP="002A28CB">
            <w:pPr>
              <w:spacing w:after="0" w:line="240" w:lineRule="auto"/>
              <w:jc w:val="right"/>
              <w:rPr>
                <w:rFonts w:eastAsia="Calibri"/>
                <w:iCs/>
                <w:color w:val="000000"/>
              </w:rPr>
            </w:pPr>
            <w:r>
              <w:rPr>
                <w:rFonts w:eastAsia="Calibri"/>
                <w:iCs/>
                <w:color w:val="000000"/>
              </w:rPr>
              <w:lastRenderedPageBreak/>
              <w:t>5 баллов</w:t>
            </w:r>
          </w:p>
        </w:tc>
      </w:tr>
    </w:tbl>
    <w:p w14:paraId="42F4169D" w14:textId="77777777" w:rsidR="00643971" w:rsidRDefault="00643971" w:rsidP="004B0B5E">
      <w:pPr>
        <w:spacing w:after="0" w:line="360" w:lineRule="auto"/>
        <w:rPr>
          <w:sz w:val="24"/>
          <w:szCs w:val="24"/>
        </w:rPr>
      </w:pPr>
      <w:bookmarkStart w:id="1" w:name="_GoBack"/>
      <w:bookmarkEnd w:id="1"/>
    </w:p>
    <w:sectPr w:rsidR="00643971" w:rsidSect="00F81AC5">
      <w:pgSz w:w="11907" w:h="16839" w:code="9"/>
      <w:pgMar w:top="1134" w:right="900" w:bottom="604" w:left="147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5064"/>
    <w:multiLevelType w:val="hybridMultilevel"/>
    <w:tmpl w:val="917CE710"/>
    <w:lvl w:ilvl="0" w:tplc="D004AD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D6232"/>
    <w:multiLevelType w:val="hybridMultilevel"/>
    <w:tmpl w:val="E76A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6916CE"/>
    <w:multiLevelType w:val="hybridMultilevel"/>
    <w:tmpl w:val="34121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7669"/>
    <w:multiLevelType w:val="hybridMultilevel"/>
    <w:tmpl w:val="8514D6D6"/>
    <w:lvl w:ilvl="0" w:tplc="7EA29A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EA209B"/>
    <w:multiLevelType w:val="hybridMultilevel"/>
    <w:tmpl w:val="496AC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52B66"/>
    <w:multiLevelType w:val="hybridMultilevel"/>
    <w:tmpl w:val="6178D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79328E"/>
    <w:multiLevelType w:val="hybridMultilevel"/>
    <w:tmpl w:val="4F724B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DAA5847"/>
    <w:multiLevelType w:val="hybridMultilevel"/>
    <w:tmpl w:val="B0E27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76EDB"/>
    <w:multiLevelType w:val="hybridMultilevel"/>
    <w:tmpl w:val="0EA08706"/>
    <w:lvl w:ilvl="0" w:tplc="7EA29A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191C2D"/>
    <w:multiLevelType w:val="multilevel"/>
    <w:tmpl w:val="4C5C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7C5E43"/>
    <w:multiLevelType w:val="hybridMultilevel"/>
    <w:tmpl w:val="E51E5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0E58E5"/>
    <w:multiLevelType w:val="hybridMultilevel"/>
    <w:tmpl w:val="357AD168"/>
    <w:lvl w:ilvl="0" w:tplc="7EA29A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E7766C"/>
    <w:multiLevelType w:val="hybridMultilevel"/>
    <w:tmpl w:val="7B98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4"/>
  </w:num>
  <w:num w:numId="6">
    <w:abstractNumId w:val="0"/>
  </w:num>
  <w:num w:numId="7">
    <w:abstractNumId w:val="9"/>
  </w:num>
  <w:num w:numId="8">
    <w:abstractNumId w:val="10"/>
  </w:num>
  <w:num w:numId="9">
    <w:abstractNumId w:val="3"/>
  </w:num>
  <w:num w:numId="10">
    <w:abstractNumId w:val="11"/>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DC"/>
    <w:rsid w:val="00095EDC"/>
    <w:rsid w:val="000C0698"/>
    <w:rsid w:val="000C5A9B"/>
    <w:rsid w:val="00146BBF"/>
    <w:rsid w:val="00186200"/>
    <w:rsid w:val="001E3F12"/>
    <w:rsid w:val="001E572D"/>
    <w:rsid w:val="002069F6"/>
    <w:rsid w:val="00221B96"/>
    <w:rsid w:val="00230849"/>
    <w:rsid w:val="00253BA5"/>
    <w:rsid w:val="002A28CB"/>
    <w:rsid w:val="002A78E2"/>
    <w:rsid w:val="002C099E"/>
    <w:rsid w:val="00303953"/>
    <w:rsid w:val="003057F9"/>
    <w:rsid w:val="00317118"/>
    <w:rsid w:val="003200DC"/>
    <w:rsid w:val="0033338B"/>
    <w:rsid w:val="00381B13"/>
    <w:rsid w:val="003A01A7"/>
    <w:rsid w:val="003D1257"/>
    <w:rsid w:val="003F7354"/>
    <w:rsid w:val="004020B1"/>
    <w:rsid w:val="00430AFE"/>
    <w:rsid w:val="00432948"/>
    <w:rsid w:val="00440C19"/>
    <w:rsid w:val="00453491"/>
    <w:rsid w:val="00455821"/>
    <w:rsid w:val="00486B57"/>
    <w:rsid w:val="004B0B5E"/>
    <w:rsid w:val="004B35CD"/>
    <w:rsid w:val="004B3D3D"/>
    <w:rsid w:val="004C2D2A"/>
    <w:rsid w:val="004E68EE"/>
    <w:rsid w:val="004F4FA1"/>
    <w:rsid w:val="0050686B"/>
    <w:rsid w:val="00511943"/>
    <w:rsid w:val="00513EFA"/>
    <w:rsid w:val="00514FCA"/>
    <w:rsid w:val="00516C1E"/>
    <w:rsid w:val="0055364C"/>
    <w:rsid w:val="00587045"/>
    <w:rsid w:val="005B3F96"/>
    <w:rsid w:val="005D3145"/>
    <w:rsid w:val="005E11AC"/>
    <w:rsid w:val="005F4C3B"/>
    <w:rsid w:val="00643971"/>
    <w:rsid w:val="00657804"/>
    <w:rsid w:val="006B73A2"/>
    <w:rsid w:val="0070017E"/>
    <w:rsid w:val="00716D36"/>
    <w:rsid w:val="00720EF9"/>
    <w:rsid w:val="0074403B"/>
    <w:rsid w:val="00752568"/>
    <w:rsid w:val="007659C5"/>
    <w:rsid w:val="00782A7F"/>
    <w:rsid w:val="00796CBD"/>
    <w:rsid w:val="007B0C45"/>
    <w:rsid w:val="007B3031"/>
    <w:rsid w:val="007E5223"/>
    <w:rsid w:val="007F384E"/>
    <w:rsid w:val="00823439"/>
    <w:rsid w:val="00824041"/>
    <w:rsid w:val="00835F42"/>
    <w:rsid w:val="00841BC8"/>
    <w:rsid w:val="00880A4B"/>
    <w:rsid w:val="00885954"/>
    <w:rsid w:val="008B3AFE"/>
    <w:rsid w:val="00914B7B"/>
    <w:rsid w:val="009366E9"/>
    <w:rsid w:val="009510EA"/>
    <w:rsid w:val="009771D3"/>
    <w:rsid w:val="009A022D"/>
    <w:rsid w:val="009B492E"/>
    <w:rsid w:val="00A16C27"/>
    <w:rsid w:val="00A31BF6"/>
    <w:rsid w:val="00A448BC"/>
    <w:rsid w:val="00A46E5C"/>
    <w:rsid w:val="00A80167"/>
    <w:rsid w:val="00AB24DE"/>
    <w:rsid w:val="00AB50E6"/>
    <w:rsid w:val="00B27DC9"/>
    <w:rsid w:val="00B43D0C"/>
    <w:rsid w:val="00B5502C"/>
    <w:rsid w:val="00B8756C"/>
    <w:rsid w:val="00C04FF7"/>
    <w:rsid w:val="00C660D3"/>
    <w:rsid w:val="00CB0481"/>
    <w:rsid w:val="00D11511"/>
    <w:rsid w:val="00D21B15"/>
    <w:rsid w:val="00D25168"/>
    <w:rsid w:val="00DD6099"/>
    <w:rsid w:val="00DF09D9"/>
    <w:rsid w:val="00E77FC1"/>
    <w:rsid w:val="00E97014"/>
    <w:rsid w:val="00ED495E"/>
    <w:rsid w:val="00F73659"/>
    <w:rsid w:val="00F81AC5"/>
    <w:rsid w:val="00F94A3A"/>
    <w:rsid w:val="00FE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5D7C"/>
  <w15:chartTrackingRefBased/>
  <w15:docId w15:val="{D0601661-C811-44B9-B63F-BDB228F8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DC"/>
    <w:pPr>
      <w:spacing w:after="200" w:line="276" w:lineRule="auto"/>
    </w:pPr>
    <w:rPr>
      <w:rFonts w:ascii="Times New Roman" w:hAnsi="Times New Roman" w:cs="Times New Roman"/>
      <w:sz w:val="28"/>
      <w:szCs w:val="28"/>
    </w:rPr>
  </w:style>
  <w:style w:type="paragraph" w:styleId="1">
    <w:name w:val="heading 1"/>
    <w:basedOn w:val="a"/>
    <w:link w:val="10"/>
    <w:uiPriority w:val="9"/>
    <w:qFormat/>
    <w:rsid w:val="00146BBF"/>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5ED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4F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46BB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146BBF"/>
    <w:pPr>
      <w:spacing w:before="100" w:beforeAutospacing="1" w:after="100" w:afterAutospacing="1" w:line="240" w:lineRule="auto"/>
    </w:pPr>
    <w:rPr>
      <w:rFonts w:eastAsia="Times New Roman"/>
      <w:sz w:val="24"/>
      <w:szCs w:val="24"/>
      <w:lang w:eastAsia="ru-RU"/>
    </w:rPr>
  </w:style>
  <w:style w:type="paragraph" w:styleId="a5">
    <w:name w:val="List Paragraph"/>
    <w:basedOn w:val="a"/>
    <w:uiPriority w:val="34"/>
    <w:qFormat/>
    <w:rsid w:val="00587045"/>
    <w:pPr>
      <w:ind w:left="720"/>
      <w:contextualSpacing/>
    </w:pPr>
  </w:style>
  <w:style w:type="character" w:customStyle="1" w:styleId="w">
    <w:name w:val="w"/>
    <w:basedOn w:val="a0"/>
    <w:rsid w:val="00823439"/>
  </w:style>
  <w:style w:type="character" w:styleId="a6">
    <w:name w:val="Hyperlink"/>
    <w:basedOn w:val="a0"/>
    <w:uiPriority w:val="99"/>
    <w:semiHidden/>
    <w:unhideWhenUsed/>
    <w:rsid w:val="007B3031"/>
    <w:rPr>
      <w:color w:val="0000FF"/>
      <w:u w:val="single"/>
    </w:rPr>
  </w:style>
  <w:style w:type="character" w:styleId="a7">
    <w:name w:val="Strong"/>
    <w:basedOn w:val="a0"/>
    <w:uiPriority w:val="22"/>
    <w:qFormat/>
    <w:rsid w:val="00E97014"/>
    <w:rPr>
      <w:b/>
      <w:bCs/>
    </w:rPr>
  </w:style>
  <w:style w:type="character" w:styleId="a8">
    <w:name w:val="Placeholder Text"/>
    <w:basedOn w:val="a0"/>
    <w:uiPriority w:val="99"/>
    <w:semiHidden/>
    <w:rsid w:val="00782A7F"/>
    <w:rPr>
      <w:color w:val="808080"/>
    </w:rPr>
  </w:style>
  <w:style w:type="paragraph" w:styleId="a9">
    <w:name w:val="Balloon Text"/>
    <w:basedOn w:val="a"/>
    <w:link w:val="aa"/>
    <w:uiPriority w:val="99"/>
    <w:semiHidden/>
    <w:unhideWhenUsed/>
    <w:rsid w:val="00F81A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81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76">
      <w:bodyDiv w:val="1"/>
      <w:marLeft w:val="0"/>
      <w:marRight w:val="0"/>
      <w:marTop w:val="0"/>
      <w:marBottom w:val="0"/>
      <w:divBdr>
        <w:top w:val="none" w:sz="0" w:space="0" w:color="auto"/>
        <w:left w:val="none" w:sz="0" w:space="0" w:color="auto"/>
        <w:bottom w:val="none" w:sz="0" w:space="0" w:color="auto"/>
        <w:right w:val="none" w:sz="0" w:space="0" w:color="auto"/>
      </w:divBdr>
      <w:divsChild>
        <w:div w:id="326175758">
          <w:marLeft w:val="-600"/>
          <w:marRight w:val="0"/>
          <w:marTop w:val="0"/>
          <w:marBottom w:val="300"/>
          <w:divBdr>
            <w:top w:val="none" w:sz="0" w:space="0" w:color="auto"/>
            <w:left w:val="none" w:sz="0" w:space="0" w:color="auto"/>
            <w:bottom w:val="single" w:sz="6" w:space="0" w:color="002555"/>
            <w:right w:val="none" w:sz="0" w:space="0" w:color="auto"/>
          </w:divBdr>
        </w:div>
        <w:div w:id="1957180235">
          <w:marLeft w:val="-600"/>
          <w:marRight w:val="0"/>
          <w:marTop w:val="0"/>
          <w:marBottom w:val="300"/>
          <w:divBdr>
            <w:top w:val="none" w:sz="0" w:space="0" w:color="auto"/>
            <w:left w:val="none" w:sz="0" w:space="0" w:color="auto"/>
            <w:bottom w:val="single" w:sz="6" w:space="0" w:color="002555"/>
            <w:right w:val="none" w:sz="0" w:space="0" w:color="auto"/>
          </w:divBdr>
        </w:div>
        <w:div w:id="1782841741">
          <w:marLeft w:val="-600"/>
          <w:marRight w:val="0"/>
          <w:marTop w:val="0"/>
          <w:marBottom w:val="300"/>
          <w:divBdr>
            <w:top w:val="none" w:sz="0" w:space="0" w:color="auto"/>
            <w:left w:val="none" w:sz="0" w:space="0" w:color="auto"/>
            <w:bottom w:val="single" w:sz="6" w:space="0" w:color="002555"/>
            <w:right w:val="none" w:sz="0" w:space="0" w:color="auto"/>
          </w:divBdr>
        </w:div>
      </w:divsChild>
    </w:div>
    <w:div w:id="682245503">
      <w:bodyDiv w:val="1"/>
      <w:marLeft w:val="0"/>
      <w:marRight w:val="0"/>
      <w:marTop w:val="0"/>
      <w:marBottom w:val="0"/>
      <w:divBdr>
        <w:top w:val="none" w:sz="0" w:space="0" w:color="auto"/>
        <w:left w:val="none" w:sz="0" w:space="0" w:color="auto"/>
        <w:bottom w:val="none" w:sz="0" w:space="0" w:color="auto"/>
        <w:right w:val="none" w:sz="0" w:space="0" w:color="auto"/>
      </w:divBdr>
      <w:divsChild>
        <w:div w:id="1121263131">
          <w:marLeft w:val="-600"/>
          <w:marRight w:val="0"/>
          <w:marTop w:val="0"/>
          <w:marBottom w:val="300"/>
          <w:divBdr>
            <w:top w:val="none" w:sz="0" w:space="0" w:color="auto"/>
            <w:left w:val="none" w:sz="0" w:space="0" w:color="auto"/>
            <w:bottom w:val="single" w:sz="6" w:space="0" w:color="002555"/>
            <w:right w:val="none" w:sz="0" w:space="0" w:color="auto"/>
          </w:divBdr>
        </w:div>
        <w:div w:id="188376322">
          <w:marLeft w:val="-600"/>
          <w:marRight w:val="0"/>
          <w:marTop w:val="0"/>
          <w:marBottom w:val="300"/>
          <w:divBdr>
            <w:top w:val="none" w:sz="0" w:space="0" w:color="auto"/>
            <w:left w:val="none" w:sz="0" w:space="0" w:color="auto"/>
            <w:bottom w:val="single" w:sz="6" w:space="0" w:color="002555"/>
            <w:right w:val="none" w:sz="0" w:space="0" w:color="auto"/>
          </w:divBdr>
        </w:div>
      </w:divsChild>
    </w:div>
    <w:div w:id="926229028">
      <w:bodyDiv w:val="1"/>
      <w:marLeft w:val="0"/>
      <w:marRight w:val="0"/>
      <w:marTop w:val="0"/>
      <w:marBottom w:val="0"/>
      <w:divBdr>
        <w:top w:val="none" w:sz="0" w:space="0" w:color="auto"/>
        <w:left w:val="none" w:sz="0" w:space="0" w:color="auto"/>
        <w:bottom w:val="none" w:sz="0" w:space="0" w:color="auto"/>
        <w:right w:val="none" w:sz="0" w:space="0" w:color="auto"/>
      </w:divBdr>
      <w:divsChild>
        <w:div w:id="1288464650">
          <w:marLeft w:val="0"/>
          <w:marRight w:val="0"/>
          <w:marTop w:val="140"/>
          <w:marBottom w:val="140"/>
          <w:divBdr>
            <w:top w:val="none" w:sz="0" w:space="0" w:color="auto"/>
            <w:left w:val="none" w:sz="0" w:space="0" w:color="auto"/>
            <w:bottom w:val="none" w:sz="0" w:space="0" w:color="auto"/>
            <w:right w:val="none" w:sz="0" w:space="0" w:color="auto"/>
          </w:divBdr>
        </w:div>
      </w:divsChild>
    </w:div>
    <w:div w:id="1327515242">
      <w:bodyDiv w:val="1"/>
      <w:marLeft w:val="0"/>
      <w:marRight w:val="0"/>
      <w:marTop w:val="0"/>
      <w:marBottom w:val="0"/>
      <w:divBdr>
        <w:top w:val="none" w:sz="0" w:space="0" w:color="auto"/>
        <w:left w:val="none" w:sz="0" w:space="0" w:color="auto"/>
        <w:bottom w:val="none" w:sz="0" w:space="0" w:color="auto"/>
        <w:right w:val="none" w:sz="0" w:space="0" w:color="auto"/>
      </w:divBdr>
    </w:div>
    <w:div w:id="1555848526">
      <w:bodyDiv w:val="1"/>
      <w:marLeft w:val="0"/>
      <w:marRight w:val="0"/>
      <w:marTop w:val="0"/>
      <w:marBottom w:val="0"/>
      <w:divBdr>
        <w:top w:val="none" w:sz="0" w:space="0" w:color="auto"/>
        <w:left w:val="none" w:sz="0" w:space="0" w:color="auto"/>
        <w:bottom w:val="none" w:sz="0" w:space="0" w:color="auto"/>
        <w:right w:val="none" w:sz="0" w:space="0" w:color="auto"/>
      </w:divBdr>
    </w:div>
    <w:div w:id="1570459009">
      <w:bodyDiv w:val="1"/>
      <w:marLeft w:val="0"/>
      <w:marRight w:val="0"/>
      <w:marTop w:val="0"/>
      <w:marBottom w:val="0"/>
      <w:divBdr>
        <w:top w:val="none" w:sz="0" w:space="0" w:color="auto"/>
        <w:left w:val="none" w:sz="0" w:space="0" w:color="auto"/>
        <w:bottom w:val="none" w:sz="0" w:space="0" w:color="auto"/>
        <w:right w:val="none" w:sz="0" w:space="0" w:color="auto"/>
      </w:divBdr>
    </w:div>
    <w:div w:id="1814831346">
      <w:bodyDiv w:val="1"/>
      <w:marLeft w:val="0"/>
      <w:marRight w:val="0"/>
      <w:marTop w:val="0"/>
      <w:marBottom w:val="0"/>
      <w:divBdr>
        <w:top w:val="none" w:sz="0" w:space="0" w:color="auto"/>
        <w:left w:val="none" w:sz="0" w:space="0" w:color="auto"/>
        <w:bottom w:val="none" w:sz="0" w:space="0" w:color="auto"/>
        <w:right w:val="none" w:sz="0" w:space="0" w:color="auto"/>
      </w:divBdr>
      <w:divsChild>
        <w:div w:id="372461151">
          <w:marLeft w:val="-600"/>
          <w:marRight w:val="0"/>
          <w:marTop w:val="0"/>
          <w:marBottom w:val="300"/>
          <w:divBdr>
            <w:top w:val="none" w:sz="0" w:space="0" w:color="auto"/>
            <w:left w:val="none" w:sz="0" w:space="0" w:color="auto"/>
            <w:bottom w:val="single" w:sz="6" w:space="0" w:color="002555"/>
            <w:right w:val="none" w:sz="0" w:space="0" w:color="auto"/>
          </w:divBdr>
        </w:div>
        <w:div w:id="575365115">
          <w:marLeft w:val="-600"/>
          <w:marRight w:val="0"/>
          <w:marTop w:val="0"/>
          <w:marBottom w:val="300"/>
          <w:divBdr>
            <w:top w:val="none" w:sz="0" w:space="0" w:color="auto"/>
            <w:left w:val="none" w:sz="0" w:space="0" w:color="auto"/>
            <w:bottom w:val="single" w:sz="6" w:space="0" w:color="002555"/>
            <w:right w:val="none" w:sz="0" w:space="0" w:color="auto"/>
          </w:divBdr>
        </w:div>
        <w:div w:id="1189374829">
          <w:marLeft w:val="-600"/>
          <w:marRight w:val="0"/>
          <w:marTop w:val="0"/>
          <w:marBottom w:val="300"/>
          <w:divBdr>
            <w:top w:val="none" w:sz="0" w:space="0" w:color="auto"/>
            <w:left w:val="none" w:sz="0" w:space="0" w:color="auto"/>
            <w:bottom w:val="single" w:sz="6" w:space="0" w:color="002555"/>
            <w:right w:val="none" w:sz="0" w:space="0" w:color="auto"/>
          </w:divBdr>
        </w:div>
      </w:divsChild>
    </w:div>
    <w:div w:id="1838229759">
      <w:bodyDiv w:val="1"/>
      <w:marLeft w:val="0"/>
      <w:marRight w:val="0"/>
      <w:marTop w:val="0"/>
      <w:marBottom w:val="0"/>
      <w:divBdr>
        <w:top w:val="none" w:sz="0" w:space="0" w:color="auto"/>
        <w:left w:val="none" w:sz="0" w:space="0" w:color="auto"/>
        <w:bottom w:val="none" w:sz="0" w:space="0" w:color="auto"/>
        <w:right w:val="none" w:sz="0" w:space="0" w:color="auto"/>
      </w:divBdr>
    </w:div>
    <w:div w:id="2025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Зайцева Татьяна Валерьевна</cp:lastModifiedBy>
  <cp:revision>13</cp:revision>
  <cp:lastPrinted>2020-11-24T10:54:00Z</cp:lastPrinted>
  <dcterms:created xsi:type="dcterms:W3CDTF">2019-09-28T05:43:00Z</dcterms:created>
  <dcterms:modified xsi:type="dcterms:W3CDTF">2020-11-24T11:00:00Z</dcterms:modified>
</cp:coreProperties>
</file>